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CEB2" w14:textId="3570ACCC" w:rsidR="000D783F" w:rsidRPr="00552541" w:rsidRDefault="000D783F" w:rsidP="000D783F">
      <w:pPr>
        <w:jc w:val="center"/>
        <w:rPr>
          <w:rFonts w:ascii="Verdana" w:eastAsia="Verdana" w:hAnsi="Verdana" w:cs="Verdana"/>
          <w:color w:val="FF0000"/>
          <w:sz w:val="20"/>
          <w:szCs w:val="20"/>
          <w:lang w:bidi="et-EE"/>
        </w:rPr>
      </w:pPr>
      <w:bookmarkStart w:id="0" w:name="_GoBack"/>
      <w:r w:rsidRPr="00552541">
        <w:rPr>
          <w:rFonts w:ascii="Verdana" w:eastAsia="Verdana" w:hAnsi="Verdana" w:cs="Verdana"/>
          <w:color w:val="FF0000"/>
          <w:sz w:val="20"/>
          <w:szCs w:val="20"/>
          <w:lang w:bidi="et-EE"/>
        </w:rPr>
        <w:t xml:space="preserve">Juhendi mitteametlik ja informatiivne tõlge. Programmi rakendamisel lähtutakse inglisekeelsest juhendist </w:t>
      </w:r>
      <w:r w:rsidR="007D5594">
        <w:rPr>
          <w:rFonts w:ascii="Verdana" w:eastAsia="Verdana" w:hAnsi="Verdana" w:cs="Verdana"/>
          <w:color w:val="FF0000"/>
          <w:sz w:val="20"/>
          <w:szCs w:val="20"/>
          <w:lang w:bidi="et-EE"/>
        </w:rPr>
        <w:t xml:space="preserve">ja selle lisadest </w:t>
      </w:r>
      <w:r w:rsidRPr="00552541">
        <w:rPr>
          <w:rFonts w:ascii="Verdana" w:eastAsia="Verdana" w:hAnsi="Verdana" w:cs="Verdana"/>
          <w:color w:val="FF0000"/>
          <w:sz w:val="20"/>
          <w:szCs w:val="20"/>
          <w:lang w:bidi="et-EE"/>
        </w:rPr>
        <w:t>(</w:t>
      </w:r>
      <w:proofErr w:type="spellStart"/>
      <w:r w:rsidRPr="00552541">
        <w:rPr>
          <w:rFonts w:ascii="Verdana" w:eastAsia="Verdana" w:hAnsi="Verdana" w:cs="Verdana"/>
          <w:color w:val="FF0000"/>
          <w:sz w:val="20"/>
          <w:szCs w:val="20"/>
          <w:lang w:bidi="et-EE"/>
        </w:rPr>
        <w:t>Guidelines</w:t>
      </w:r>
      <w:proofErr w:type="spellEnd"/>
      <w:r w:rsidRPr="00552541">
        <w:rPr>
          <w:rFonts w:ascii="Verdana" w:eastAsia="Verdana" w:hAnsi="Verdana" w:cs="Verdana"/>
          <w:color w:val="FF0000"/>
          <w:sz w:val="20"/>
          <w:szCs w:val="20"/>
          <w:lang w:bidi="et-EE"/>
        </w:rPr>
        <w:t xml:space="preserve"> </w:t>
      </w:r>
      <w:proofErr w:type="spellStart"/>
      <w:r w:rsidRPr="00552541">
        <w:rPr>
          <w:rFonts w:ascii="Verdana" w:eastAsia="Verdana" w:hAnsi="Verdana" w:cs="Verdana"/>
          <w:color w:val="FF0000"/>
          <w:sz w:val="20"/>
          <w:szCs w:val="20"/>
          <w:lang w:bidi="et-EE"/>
        </w:rPr>
        <w:t>for</w:t>
      </w:r>
      <w:proofErr w:type="spellEnd"/>
      <w:r w:rsidRPr="00552541">
        <w:rPr>
          <w:rFonts w:ascii="Verdana" w:eastAsia="Verdana" w:hAnsi="Verdana" w:cs="Verdana"/>
          <w:color w:val="FF0000"/>
          <w:sz w:val="20"/>
          <w:szCs w:val="20"/>
          <w:lang w:bidi="et-EE"/>
        </w:rPr>
        <w:t xml:space="preserve"> </w:t>
      </w:r>
      <w:proofErr w:type="spellStart"/>
      <w:r w:rsidRPr="00552541">
        <w:rPr>
          <w:rFonts w:ascii="Verdana" w:eastAsia="Verdana" w:hAnsi="Verdana" w:cs="Verdana"/>
          <w:color w:val="FF0000"/>
          <w:sz w:val="20"/>
          <w:szCs w:val="20"/>
          <w:lang w:bidi="et-EE"/>
        </w:rPr>
        <w:t>the</w:t>
      </w:r>
      <w:proofErr w:type="spellEnd"/>
      <w:r w:rsidRPr="00552541">
        <w:rPr>
          <w:rFonts w:ascii="Verdana" w:eastAsia="Verdana" w:hAnsi="Verdana" w:cs="Verdana"/>
          <w:color w:val="FF0000"/>
          <w:sz w:val="20"/>
          <w:szCs w:val="20"/>
          <w:lang w:bidi="et-EE"/>
        </w:rPr>
        <w:t xml:space="preserve"> 1st </w:t>
      </w:r>
      <w:proofErr w:type="spellStart"/>
      <w:r w:rsidRPr="00552541">
        <w:rPr>
          <w:rFonts w:ascii="Verdana" w:eastAsia="Verdana" w:hAnsi="Verdana" w:cs="Verdana"/>
          <w:color w:val="FF0000"/>
          <w:sz w:val="20"/>
          <w:szCs w:val="20"/>
          <w:lang w:bidi="et-EE"/>
        </w:rPr>
        <w:t>Call</w:t>
      </w:r>
      <w:proofErr w:type="spellEnd"/>
      <w:r w:rsidRPr="00552541">
        <w:rPr>
          <w:rFonts w:ascii="Verdana" w:eastAsia="Verdana" w:hAnsi="Verdana" w:cs="Verdana"/>
          <w:color w:val="FF0000"/>
          <w:sz w:val="20"/>
          <w:szCs w:val="20"/>
          <w:lang w:bidi="et-EE"/>
        </w:rPr>
        <w:t xml:space="preserve"> </w:t>
      </w:r>
      <w:proofErr w:type="spellStart"/>
      <w:r w:rsidRPr="00552541">
        <w:rPr>
          <w:rFonts w:ascii="Verdana" w:eastAsia="Verdana" w:hAnsi="Verdana" w:cs="Verdana"/>
          <w:color w:val="FF0000"/>
          <w:sz w:val="20"/>
          <w:szCs w:val="20"/>
          <w:lang w:bidi="et-EE"/>
        </w:rPr>
        <w:t>for</w:t>
      </w:r>
      <w:proofErr w:type="spellEnd"/>
      <w:r w:rsidRPr="00552541">
        <w:rPr>
          <w:rFonts w:ascii="Verdana" w:eastAsia="Verdana" w:hAnsi="Verdana" w:cs="Verdana"/>
          <w:color w:val="FF0000"/>
          <w:sz w:val="20"/>
          <w:szCs w:val="20"/>
          <w:lang w:bidi="et-EE"/>
        </w:rPr>
        <w:t xml:space="preserve"> </w:t>
      </w:r>
      <w:proofErr w:type="spellStart"/>
      <w:r w:rsidRPr="00552541">
        <w:rPr>
          <w:rFonts w:ascii="Verdana" w:eastAsia="Verdana" w:hAnsi="Verdana" w:cs="Verdana"/>
          <w:color w:val="FF0000"/>
          <w:sz w:val="20"/>
          <w:szCs w:val="20"/>
          <w:lang w:bidi="et-EE"/>
        </w:rPr>
        <w:t>proposals</w:t>
      </w:r>
      <w:proofErr w:type="spellEnd"/>
      <w:r w:rsidRPr="00552541">
        <w:rPr>
          <w:rFonts w:ascii="Verdana" w:eastAsia="Verdana" w:hAnsi="Verdana" w:cs="Verdana"/>
          <w:color w:val="FF0000"/>
          <w:sz w:val="20"/>
          <w:szCs w:val="20"/>
          <w:lang w:bidi="et-EE"/>
        </w:rPr>
        <w:t>)</w:t>
      </w:r>
    </w:p>
    <w:p w14:paraId="585CC296" w14:textId="5B81A003" w:rsidR="00C21E6B" w:rsidRPr="003C1E2B" w:rsidRDefault="00EB7867" w:rsidP="00C21E6B">
      <w:pPr>
        <w:spacing w:after="0" w:line="240" w:lineRule="auto"/>
        <w:jc w:val="right"/>
        <w:rPr>
          <w:rFonts w:ascii="Verdana" w:hAnsi="Verdana"/>
          <w:sz w:val="24"/>
          <w:szCs w:val="24"/>
        </w:rPr>
      </w:pPr>
      <w:r w:rsidRPr="003C1E2B">
        <w:rPr>
          <w:rFonts w:ascii="Verdana" w:eastAsia="Verdana" w:hAnsi="Verdana" w:cs="Verdana"/>
          <w:sz w:val="24"/>
          <w:szCs w:val="24"/>
          <w:lang w:bidi="et-EE"/>
        </w:rPr>
        <w:t>LISA 12</w:t>
      </w:r>
      <w:r w:rsidR="004948CB">
        <w:rPr>
          <w:rStyle w:val="FootnoteReference"/>
          <w:rFonts w:ascii="Verdana" w:eastAsia="Verdana" w:hAnsi="Verdana" w:cs="Verdana"/>
          <w:sz w:val="24"/>
          <w:szCs w:val="24"/>
          <w:lang w:bidi="et-EE"/>
        </w:rPr>
        <w:footnoteReference w:id="1"/>
      </w:r>
    </w:p>
    <w:p w14:paraId="045EC0DC" w14:textId="77777777" w:rsidR="00EB7867" w:rsidRPr="00C21E6B" w:rsidRDefault="00EB7867" w:rsidP="00C21E6B">
      <w:pPr>
        <w:spacing w:after="0" w:line="240" w:lineRule="auto"/>
        <w:jc w:val="right"/>
        <w:rPr>
          <w:b/>
          <w:sz w:val="28"/>
          <w:szCs w:val="28"/>
        </w:rPr>
      </w:pPr>
    </w:p>
    <w:p w14:paraId="073313E8" w14:textId="77777777" w:rsidR="009C4E2F" w:rsidRPr="00F66D05" w:rsidRDefault="009C4E2F" w:rsidP="009C4E2F">
      <w:pPr>
        <w:spacing w:after="0" w:line="240" w:lineRule="auto"/>
        <w:jc w:val="center"/>
        <w:rPr>
          <w:b/>
          <w:sz w:val="28"/>
          <w:szCs w:val="28"/>
          <w:lang w:val="en-US"/>
        </w:rPr>
      </w:pPr>
      <w:r w:rsidRPr="00F66D05">
        <w:rPr>
          <w:b/>
          <w:sz w:val="28"/>
          <w:szCs w:val="28"/>
          <w:lang w:bidi="et-EE"/>
        </w:rPr>
        <w:t>EESTI-VENE PIIRIÜLESE KOOSTÖÖ PROGRAMMI 2014–2020 AVATUD TAOTLUSVOORU RIIGIABI / VÄHESE TÄHTSUSEGA ABI SUUNISED</w:t>
      </w:r>
    </w:p>
    <w:p w14:paraId="4D8F5F6E" w14:textId="77777777" w:rsidR="009C4E2F" w:rsidRPr="00A163E0" w:rsidRDefault="009C4E2F" w:rsidP="009C4E2F">
      <w:pPr>
        <w:autoSpaceDE w:val="0"/>
        <w:autoSpaceDN w:val="0"/>
        <w:adjustRightInd w:val="0"/>
        <w:spacing w:after="0" w:line="240" w:lineRule="auto"/>
        <w:jc w:val="both"/>
        <w:rPr>
          <w:rFonts w:cs="ArialMT"/>
          <w:b/>
          <w:sz w:val="24"/>
          <w:szCs w:val="24"/>
          <w:u w:val="single"/>
          <w:lang w:val="en-US"/>
        </w:rPr>
      </w:pPr>
    </w:p>
    <w:p w14:paraId="104CE8FD" w14:textId="77777777" w:rsidR="009C4E2F" w:rsidRDefault="009C4E2F" w:rsidP="009C4E2F">
      <w:pPr>
        <w:autoSpaceDE w:val="0"/>
        <w:autoSpaceDN w:val="0"/>
        <w:adjustRightInd w:val="0"/>
        <w:spacing w:after="0" w:line="240" w:lineRule="auto"/>
        <w:jc w:val="both"/>
        <w:rPr>
          <w:rFonts w:cs="ArialMT"/>
          <w:b/>
          <w:sz w:val="24"/>
          <w:szCs w:val="24"/>
          <w:u w:val="single"/>
          <w:lang w:val="en-US"/>
        </w:rPr>
      </w:pPr>
    </w:p>
    <w:sdt>
      <w:sdtPr>
        <w:rPr>
          <w:rFonts w:asciiTheme="minorHAnsi" w:eastAsiaTheme="minorHAnsi" w:hAnsiTheme="minorHAnsi" w:cstheme="minorBidi"/>
          <w:color w:val="auto"/>
          <w:sz w:val="22"/>
          <w:szCs w:val="22"/>
          <w:lang w:val="et-EE"/>
        </w:rPr>
        <w:id w:val="-408615649"/>
        <w:docPartObj>
          <w:docPartGallery w:val="Table of Contents"/>
          <w:docPartUnique/>
        </w:docPartObj>
      </w:sdtPr>
      <w:sdtEndPr>
        <w:rPr>
          <w:b/>
          <w:bCs/>
          <w:noProof/>
        </w:rPr>
      </w:sdtEndPr>
      <w:sdtContent>
        <w:p w14:paraId="7192E635" w14:textId="77777777" w:rsidR="00880F75" w:rsidRPr="00880F75" w:rsidRDefault="00880F75">
          <w:pPr>
            <w:pStyle w:val="TOCHeading"/>
            <w:rPr>
              <w:rFonts w:asciiTheme="minorHAnsi" w:hAnsiTheme="minorHAnsi"/>
              <w:b/>
              <w:color w:val="auto"/>
            </w:rPr>
          </w:pPr>
          <w:r w:rsidRPr="00880F75">
            <w:rPr>
              <w:rFonts w:asciiTheme="minorHAnsi" w:hAnsiTheme="minorHAnsi"/>
              <w:b/>
              <w:color w:val="auto"/>
              <w:lang w:val="et-EE" w:bidi="et-EE"/>
            </w:rPr>
            <w:t>Sisukord</w:t>
          </w:r>
        </w:p>
        <w:p w14:paraId="40485067" w14:textId="77777777" w:rsidR="002D4713" w:rsidRDefault="00880F75">
          <w:pPr>
            <w:pStyle w:val="TOC1"/>
            <w:tabs>
              <w:tab w:val="right" w:leader="dot" w:pos="9062"/>
            </w:tabs>
            <w:rPr>
              <w:rFonts w:eastAsiaTheme="minorEastAsia"/>
              <w:noProof/>
              <w:lang w:eastAsia="et-EE"/>
            </w:rPr>
          </w:pPr>
          <w:r>
            <w:rPr>
              <w:lang w:bidi="et-EE"/>
            </w:rPr>
            <w:fldChar w:fldCharType="begin"/>
          </w:r>
          <w:r>
            <w:rPr>
              <w:lang w:bidi="et-EE"/>
            </w:rPr>
            <w:instrText xml:space="preserve"> TOC \o "1-3" \h \z \u </w:instrText>
          </w:r>
          <w:r>
            <w:rPr>
              <w:lang w:bidi="et-EE"/>
            </w:rPr>
            <w:fldChar w:fldCharType="separate"/>
          </w:r>
          <w:hyperlink w:anchor="_Toc477162051" w:history="1">
            <w:r w:rsidR="002D4713" w:rsidRPr="00235EDD">
              <w:rPr>
                <w:rStyle w:val="Hyperlink"/>
                <w:b/>
                <w:noProof/>
                <w:lang w:bidi="et-EE"/>
              </w:rPr>
              <w:t>1. ÕIGUSLIK RAAMISTIK</w:t>
            </w:r>
            <w:r w:rsidR="002D4713">
              <w:rPr>
                <w:noProof/>
                <w:webHidden/>
              </w:rPr>
              <w:tab/>
            </w:r>
            <w:r w:rsidR="002D4713">
              <w:rPr>
                <w:noProof/>
                <w:webHidden/>
              </w:rPr>
              <w:fldChar w:fldCharType="begin"/>
            </w:r>
            <w:r w:rsidR="002D4713">
              <w:rPr>
                <w:noProof/>
                <w:webHidden/>
              </w:rPr>
              <w:instrText xml:space="preserve"> PAGEREF _Toc477162051 \h </w:instrText>
            </w:r>
            <w:r w:rsidR="002D4713">
              <w:rPr>
                <w:noProof/>
                <w:webHidden/>
              </w:rPr>
            </w:r>
            <w:r w:rsidR="002D4713">
              <w:rPr>
                <w:noProof/>
                <w:webHidden/>
              </w:rPr>
              <w:fldChar w:fldCharType="separate"/>
            </w:r>
            <w:r w:rsidR="002D4713">
              <w:rPr>
                <w:noProof/>
                <w:webHidden/>
              </w:rPr>
              <w:t>2</w:t>
            </w:r>
            <w:r w:rsidR="002D4713">
              <w:rPr>
                <w:noProof/>
                <w:webHidden/>
              </w:rPr>
              <w:fldChar w:fldCharType="end"/>
            </w:r>
          </w:hyperlink>
        </w:p>
        <w:p w14:paraId="314146C0" w14:textId="77777777" w:rsidR="002D4713" w:rsidRDefault="00B007D7">
          <w:pPr>
            <w:pStyle w:val="TOC1"/>
            <w:tabs>
              <w:tab w:val="right" w:leader="dot" w:pos="9062"/>
            </w:tabs>
            <w:rPr>
              <w:rFonts w:eastAsiaTheme="minorEastAsia"/>
              <w:noProof/>
              <w:lang w:eastAsia="et-EE"/>
            </w:rPr>
          </w:pPr>
          <w:hyperlink w:anchor="_Toc477162052" w:history="1">
            <w:r w:rsidR="002D4713" w:rsidRPr="00235EDD">
              <w:rPr>
                <w:rStyle w:val="Hyperlink"/>
                <w:b/>
                <w:noProof/>
                <w:lang w:bidi="et-EE"/>
              </w:rPr>
              <w:t>2. MAJANDUSTEGEVUS</w:t>
            </w:r>
            <w:r w:rsidR="002D4713">
              <w:rPr>
                <w:noProof/>
                <w:webHidden/>
              </w:rPr>
              <w:tab/>
            </w:r>
            <w:r w:rsidR="002D4713">
              <w:rPr>
                <w:noProof/>
                <w:webHidden/>
              </w:rPr>
              <w:fldChar w:fldCharType="begin"/>
            </w:r>
            <w:r w:rsidR="002D4713">
              <w:rPr>
                <w:noProof/>
                <w:webHidden/>
              </w:rPr>
              <w:instrText xml:space="preserve"> PAGEREF _Toc477162052 \h </w:instrText>
            </w:r>
            <w:r w:rsidR="002D4713">
              <w:rPr>
                <w:noProof/>
                <w:webHidden/>
              </w:rPr>
            </w:r>
            <w:r w:rsidR="002D4713">
              <w:rPr>
                <w:noProof/>
                <w:webHidden/>
              </w:rPr>
              <w:fldChar w:fldCharType="separate"/>
            </w:r>
            <w:r w:rsidR="002D4713">
              <w:rPr>
                <w:noProof/>
                <w:webHidden/>
              </w:rPr>
              <w:t>2</w:t>
            </w:r>
            <w:r w:rsidR="002D4713">
              <w:rPr>
                <w:noProof/>
                <w:webHidden/>
              </w:rPr>
              <w:fldChar w:fldCharType="end"/>
            </w:r>
          </w:hyperlink>
        </w:p>
        <w:p w14:paraId="30440A98" w14:textId="77777777" w:rsidR="002D4713" w:rsidRDefault="00B007D7">
          <w:pPr>
            <w:pStyle w:val="TOC1"/>
            <w:tabs>
              <w:tab w:val="right" w:leader="dot" w:pos="9062"/>
            </w:tabs>
            <w:rPr>
              <w:rFonts w:eastAsiaTheme="minorEastAsia"/>
              <w:noProof/>
              <w:lang w:eastAsia="et-EE"/>
            </w:rPr>
          </w:pPr>
          <w:hyperlink w:anchor="_Toc477162053" w:history="1">
            <w:r w:rsidR="002D4713" w:rsidRPr="00235EDD">
              <w:rPr>
                <w:rStyle w:val="Hyperlink"/>
                <w:b/>
                <w:noProof/>
                <w:lang w:bidi="et-EE"/>
              </w:rPr>
              <w:t>3. RIIGI VAHENDID</w:t>
            </w:r>
            <w:r w:rsidR="002D4713">
              <w:rPr>
                <w:noProof/>
                <w:webHidden/>
              </w:rPr>
              <w:tab/>
            </w:r>
            <w:r w:rsidR="002D4713">
              <w:rPr>
                <w:noProof/>
                <w:webHidden/>
              </w:rPr>
              <w:fldChar w:fldCharType="begin"/>
            </w:r>
            <w:r w:rsidR="002D4713">
              <w:rPr>
                <w:noProof/>
                <w:webHidden/>
              </w:rPr>
              <w:instrText xml:space="preserve"> PAGEREF _Toc477162053 \h </w:instrText>
            </w:r>
            <w:r w:rsidR="002D4713">
              <w:rPr>
                <w:noProof/>
                <w:webHidden/>
              </w:rPr>
            </w:r>
            <w:r w:rsidR="002D4713">
              <w:rPr>
                <w:noProof/>
                <w:webHidden/>
              </w:rPr>
              <w:fldChar w:fldCharType="separate"/>
            </w:r>
            <w:r w:rsidR="002D4713">
              <w:rPr>
                <w:noProof/>
                <w:webHidden/>
              </w:rPr>
              <w:t>3</w:t>
            </w:r>
            <w:r w:rsidR="002D4713">
              <w:rPr>
                <w:noProof/>
                <w:webHidden/>
              </w:rPr>
              <w:fldChar w:fldCharType="end"/>
            </w:r>
          </w:hyperlink>
        </w:p>
        <w:p w14:paraId="3D5730B3" w14:textId="77777777" w:rsidR="002D4713" w:rsidRDefault="00B007D7">
          <w:pPr>
            <w:pStyle w:val="TOC1"/>
            <w:tabs>
              <w:tab w:val="right" w:leader="dot" w:pos="9062"/>
            </w:tabs>
            <w:rPr>
              <w:rFonts w:eastAsiaTheme="minorEastAsia"/>
              <w:noProof/>
              <w:lang w:eastAsia="et-EE"/>
            </w:rPr>
          </w:pPr>
          <w:hyperlink w:anchor="_Toc477162054" w:history="1">
            <w:r w:rsidR="002D4713" w:rsidRPr="00235EDD">
              <w:rPr>
                <w:rStyle w:val="Hyperlink"/>
                <w:b/>
                <w:noProof/>
                <w:lang w:bidi="et-EE"/>
              </w:rPr>
              <w:t>4. EELIS</w:t>
            </w:r>
            <w:r w:rsidR="002D4713">
              <w:rPr>
                <w:noProof/>
                <w:webHidden/>
              </w:rPr>
              <w:tab/>
            </w:r>
            <w:r w:rsidR="002D4713">
              <w:rPr>
                <w:noProof/>
                <w:webHidden/>
              </w:rPr>
              <w:fldChar w:fldCharType="begin"/>
            </w:r>
            <w:r w:rsidR="002D4713">
              <w:rPr>
                <w:noProof/>
                <w:webHidden/>
              </w:rPr>
              <w:instrText xml:space="preserve"> PAGEREF _Toc477162054 \h </w:instrText>
            </w:r>
            <w:r w:rsidR="002D4713">
              <w:rPr>
                <w:noProof/>
                <w:webHidden/>
              </w:rPr>
            </w:r>
            <w:r w:rsidR="002D4713">
              <w:rPr>
                <w:noProof/>
                <w:webHidden/>
              </w:rPr>
              <w:fldChar w:fldCharType="separate"/>
            </w:r>
            <w:r w:rsidR="002D4713">
              <w:rPr>
                <w:noProof/>
                <w:webHidden/>
              </w:rPr>
              <w:t>3</w:t>
            </w:r>
            <w:r w:rsidR="002D4713">
              <w:rPr>
                <w:noProof/>
                <w:webHidden/>
              </w:rPr>
              <w:fldChar w:fldCharType="end"/>
            </w:r>
          </w:hyperlink>
        </w:p>
        <w:p w14:paraId="54F427CE" w14:textId="77777777" w:rsidR="002D4713" w:rsidRDefault="00B007D7">
          <w:pPr>
            <w:pStyle w:val="TOC1"/>
            <w:tabs>
              <w:tab w:val="right" w:leader="dot" w:pos="9062"/>
            </w:tabs>
            <w:rPr>
              <w:rFonts w:eastAsiaTheme="minorEastAsia"/>
              <w:noProof/>
              <w:lang w:eastAsia="et-EE"/>
            </w:rPr>
          </w:pPr>
          <w:hyperlink w:anchor="_Toc477162055" w:history="1">
            <w:r w:rsidR="002D4713" w:rsidRPr="00235EDD">
              <w:rPr>
                <w:rStyle w:val="Hyperlink"/>
                <w:b/>
                <w:noProof/>
                <w:lang w:bidi="et-EE"/>
              </w:rPr>
              <w:t>5. VALIKULISUS</w:t>
            </w:r>
            <w:r w:rsidR="002D4713">
              <w:rPr>
                <w:noProof/>
                <w:webHidden/>
              </w:rPr>
              <w:tab/>
            </w:r>
            <w:r w:rsidR="002D4713">
              <w:rPr>
                <w:noProof/>
                <w:webHidden/>
              </w:rPr>
              <w:fldChar w:fldCharType="begin"/>
            </w:r>
            <w:r w:rsidR="002D4713">
              <w:rPr>
                <w:noProof/>
                <w:webHidden/>
              </w:rPr>
              <w:instrText xml:space="preserve"> PAGEREF _Toc477162055 \h </w:instrText>
            </w:r>
            <w:r w:rsidR="002D4713">
              <w:rPr>
                <w:noProof/>
                <w:webHidden/>
              </w:rPr>
            </w:r>
            <w:r w:rsidR="002D4713">
              <w:rPr>
                <w:noProof/>
                <w:webHidden/>
              </w:rPr>
              <w:fldChar w:fldCharType="separate"/>
            </w:r>
            <w:r w:rsidR="002D4713">
              <w:rPr>
                <w:noProof/>
                <w:webHidden/>
              </w:rPr>
              <w:t>3</w:t>
            </w:r>
            <w:r w:rsidR="002D4713">
              <w:rPr>
                <w:noProof/>
                <w:webHidden/>
              </w:rPr>
              <w:fldChar w:fldCharType="end"/>
            </w:r>
          </w:hyperlink>
        </w:p>
        <w:p w14:paraId="35A7EF71" w14:textId="77777777" w:rsidR="002D4713" w:rsidRDefault="00B007D7">
          <w:pPr>
            <w:pStyle w:val="TOC1"/>
            <w:tabs>
              <w:tab w:val="right" w:leader="dot" w:pos="9062"/>
            </w:tabs>
            <w:rPr>
              <w:rFonts w:eastAsiaTheme="minorEastAsia"/>
              <w:noProof/>
              <w:lang w:eastAsia="et-EE"/>
            </w:rPr>
          </w:pPr>
          <w:hyperlink w:anchor="_Toc477162056" w:history="1">
            <w:r w:rsidR="002D4713" w:rsidRPr="00235EDD">
              <w:rPr>
                <w:rStyle w:val="Hyperlink"/>
                <w:b/>
                <w:noProof/>
                <w:lang w:bidi="et-EE"/>
              </w:rPr>
              <w:t>6. KONKURENTSI MOONUTAMINE</w:t>
            </w:r>
            <w:r w:rsidR="002D4713">
              <w:rPr>
                <w:noProof/>
                <w:webHidden/>
              </w:rPr>
              <w:tab/>
            </w:r>
            <w:r w:rsidR="002D4713">
              <w:rPr>
                <w:noProof/>
                <w:webHidden/>
              </w:rPr>
              <w:fldChar w:fldCharType="begin"/>
            </w:r>
            <w:r w:rsidR="002D4713">
              <w:rPr>
                <w:noProof/>
                <w:webHidden/>
              </w:rPr>
              <w:instrText xml:space="preserve"> PAGEREF _Toc477162056 \h </w:instrText>
            </w:r>
            <w:r w:rsidR="002D4713">
              <w:rPr>
                <w:noProof/>
                <w:webHidden/>
              </w:rPr>
            </w:r>
            <w:r w:rsidR="002D4713">
              <w:rPr>
                <w:noProof/>
                <w:webHidden/>
              </w:rPr>
              <w:fldChar w:fldCharType="separate"/>
            </w:r>
            <w:r w:rsidR="002D4713">
              <w:rPr>
                <w:noProof/>
                <w:webHidden/>
              </w:rPr>
              <w:t>3</w:t>
            </w:r>
            <w:r w:rsidR="002D4713">
              <w:rPr>
                <w:noProof/>
                <w:webHidden/>
              </w:rPr>
              <w:fldChar w:fldCharType="end"/>
            </w:r>
          </w:hyperlink>
        </w:p>
        <w:p w14:paraId="06998138" w14:textId="77777777" w:rsidR="002D4713" w:rsidRDefault="00B007D7">
          <w:pPr>
            <w:pStyle w:val="TOC1"/>
            <w:tabs>
              <w:tab w:val="right" w:leader="dot" w:pos="9062"/>
            </w:tabs>
            <w:rPr>
              <w:rFonts w:eastAsiaTheme="minorEastAsia"/>
              <w:noProof/>
              <w:lang w:eastAsia="et-EE"/>
            </w:rPr>
          </w:pPr>
          <w:hyperlink w:anchor="_Toc477162057" w:history="1">
            <w:r w:rsidR="002D4713" w:rsidRPr="00235EDD">
              <w:rPr>
                <w:rStyle w:val="Hyperlink"/>
                <w:b/>
                <w:noProof/>
                <w:lang w:bidi="et-EE"/>
              </w:rPr>
              <w:t>7. MÕJU KAUBANDUSELE</w:t>
            </w:r>
            <w:r w:rsidR="002D4713">
              <w:rPr>
                <w:noProof/>
                <w:webHidden/>
              </w:rPr>
              <w:tab/>
            </w:r>
            <w:r w:rsidR="002D4713">
              <w:rPr>
                <w:noProof/>
                <w:webHidden/>
              </w:rPr>
              <w:fldChar w:fldCharType="begin"/>
            </w:r>
            <w:r w:rsidR="002D4713">
              <w:rPr>
                <w:noProof/>
                <w:webHidden/>
              </w:rPr>
              <w:instrText xml:space="preserve"> PAGEREF _Toc477162057 \h </w:instrText>
            </w:r>
            <w:r w:rsidR="002D4713">
              <w:rPr>
                <w:noProof/>
                <w:webHidden/>
              </w:rPr>
            </w:r>
            <w:r w:rsidR="002D4713">
              <w:rPr>
                <w:noProof/>
                <w:webHidden/>
              </w:rPr>
              <w:fldChar w:fldCharType="separate"/>
            </w:r>
            <w:r w:rsidR="002D4713">
              <w:rPr>
                <w:noProof/>
                <w:webHidden/>
              </w:rPr>
              <w:t>4</w:t>
            </w:r>
            <w:r w:rsidR="002D4713">
              <w:rPr>
                <w:noProof/>
                <w:webHidden/>
              </w:rPr>
              <w:fldChar w:fldCharType="end"/>
            </w:r>
          </w:hyperlink>
        </w:p>
        <w:p w14:paraId="49FEF98A" w14:textId="77777777" w:rsidR="002D4713" w:rsidRDefault="00B007D7">
          <w:pPr>
            <w:pStyle w:val="TOC1"/>
            <w:tabs>
              <w:tab w:val="right" w:leader="dot" w:pos="9062"/>
            </w:tabs>
            <w:rPr>
              <w:rFonts w:eastAsiaTheme="minorEastAsia"/>
              <w:noProof/>
              <w:lang w:eastAsia="et-EE"/>
            </w:rPr>
          </w:pPr>
          <w:hyperlink w:anchor="_Toc477162058" w:history="1">
            <w:r w:rsidR="002D4713" w:rsidRPr="00235EDD">
              <w:rPr>
                <w:rStyle w:val="Hyperlink"/>
                <w:b/>
                <w:noProof/>
                <w:lang w:bidi="et-EE"/>
              </w:rPr>
              <w:t>8. ABI OSAKAAL JA ABIKÕLBLIKUD KULUD</w:t>
            </w:r>
            <w:r w:rsidR="002D4713">
              <w:rPr>
                <w:noProof/>
                <w:webHidden/>
              </w:rPr>
              <w:tab/>
            </w:r>
            <w:r w:rsidR="002D4713">
              <w:rPr>
                <w:noProof/>
                <w:webHidden/>
              </w:rPr>
              <w:fldChar w:fldCharType="begin"/>
            </w:r>
            <w:r w:rsidR="002D4713">
              <w:rPr>
                <w:noProof/>
                <w:webHidden/>
              </w:rPr>
              <w:instrText xml:space="preserve"> PAGEREF _Toc477162058 \h </w:instrText>
            </w:r>
            <w:r w:rsidR="002D4713">
              <w:rPr>
                <w:noProof/>
                <w:webHidden/>
              </w:rPr>
            </w:r>
            <w:r w:rsidR="002D4713">
              <w:rPr>
                <w:noProof/>
                <w:webHidden/>
              </w:rPr>
              <w:fldChar w:fldCharType="separate"/>
            </w:r>
            <w:r w:rsidR="002D4713">
              <w:rPr>
                <w:noProof/>
                <w:webHidden/>
              </w:rPr>
              <w:t>4</w:t>
            </w:r>
            <w:r w:rsidR="002D4713">
              <w:rPr>
                <w:noProof/>
                <w:webHidden/>
              </w:rPr>
              <w:fldChar w:fldCharType="end"/>
            </w:r>
          </w:hyperlink>
        </w:p>
        <w:p w14:paraId="55B805D0" w14:textId="77777777" w:rsidR="002D4713" w:rsidRDefault="00B007D7">
          <w:pPr>
            <w:pStyle w:val="TOC1"/>
            <w:tabs>
              <w:tab w:val="right" w:leader="dot" w:pos="9062"/>
            </w:tabs>
            <w:rPr>
              <w:rFonts w:eastAsiaTheme="minorEastAsia"/>
              <w:noProof/>
              <w:lang w:eastAsia="et-EE"/>
            </w:rPr>
          </w:pPr>
          <w:hyperlink w:anchor="_Toc477162059" w:history="1">
            <w:r w:rsidR="002D4713" w:rsidRPr="00235EDD">
              <w:rPr>
                <w:rStyle w:val="Hyperlink"/>
                <w:b/>
                <w:noProof/>
                <w:lang w:bidi="et-EE"/>
              </w:rPr>
              <w:t>9. VÕIMALIKUD KOHALDATAVAD RIIGIABI JA VÄHESE TÄHTSUSEGA ABI MÄÄRUSED</w:t>
            </w:r>
            <w:r w:rsidR="002D4713">
              <w:rPr>
                <w:noProof/>
                <w:webHidden/>
              </w:rPr>
              <w:tab/>
            </w:r>
            <w:r w:rsidR="002D4713">
              <w:rPr>
                <w:noProof/>
                <w:webHidden/>
              </w:rPr>
              <w:fldChar w:fldCharType="begin"/>
            </w:r>
            <w:r w:rsidR="002D4713">
              <w:rPr>
                <w:noProof/>
                <w:webHidden/>
              </w:rPr>
              <w:instrText xml:space="preserve"> PAGEREF _Toc477162059 \h </w:instrText>
            </w:r>
            <w:r w:rsidR="002D4713">
              <w:rPr>
                <w:noProof/>
                <w:webHidden/>
              </w:rPr>
            </w:r>
            <w:r w:rsidR="002D4713">
              <w:rPr>
                <w:noProof/>
                <w:webHidden/>
              </w:rPr>
              <w:fldChar w:fldCharType="separate"/>
            </w:r>
            <w:r w:rsidR="002D4713">
              <w:rPr>
                <w:noProof/>
                <w:webHidden/>
              </w:rPr>
              <w:t>4</w:t>
            </w:r>
            <w:r w:rsidR="002D4713">
              <w:rPr>
                <w:noProof/>
                <w:webHidden/>
              </w:rPr>
              <w:fldChar w:fldCharType="end"/>
            </w:r>
          </w:hyperlink>
        </w:p>
        <w:p w14:paraId="0FC3DEDF" w14:textId="77777777" w:rsidR="002D4713" w:rsidRDefault="00B007D7">
          <w:pPr>
            <w:pStyle w:val="TOC1"/>
            <w:tabs>
              <w:tab w:val="right" w:leader="dot" w:pos="9062"/>
            </w:tabs>
            <w:rPr>
              <w:rFonts w:eastAsiaTheme="minorEastAsia"/>
              <w:noProof/>
              <w:lang w:eastAsia="et-EE"/>
            </w:rPr>
          </w:pPr>
          <w:hyperlink w:anchor="_Toc477162060" w:history="1">
            <w:r w:rsidR="002D4713" w:rsidRPr="00235EDD">
              <w:rPr>
                <w:rStyle w:val="Hyperlink"/>
                <w:b/>
                <w:noProof/>
                <w:lang w:bidi="et-EE"/>
              </w:rPr>
              <w:t>10. RIIGIABI KÄSITLEVAD MÄÄRUSED</w:t>
            </w:r>
            <w:r w:rsidR="002D4713">
              <w:rPr>
                <w:noProof/>
                <w:webHidden/>
              </w:rPr>
              <w:tab/>
            </w:r>
            <w:r w:rsidR="002D4713">
              <w:rPr>
                <w:noProof/>
                <w:webHidden/>
              </w:rPr>
              <w:fldChar w:fldCharType="begin"/>
            </w:r>
            <w:r w:rsidR="002D4713">
              <w:rPr>
                <w:noProof/>
                <w:webHidden/>
              </w:rPr>
              <w:instrText xml:space="preserve"> PAGEREF _Toc477162060 \h </w:instrText>
            </w:r>
            <w:r w:rsidR="002D4713">
              <w:rPr>
                <w:noProof/>
                <w:webHidden/>
              </w:rPr>
            </w:r>
            <w:r w:rsidR="002D4713">
              <w:rPr>
                <w:noProof/>
                <w:webHidden/>
              </w:rPr>
              <w:fldChar w:fldCharType="separate"/>
            </w:r>
            <w:r w:rsidR="002D4713">
              <w:rPr>
                <w:noProof/>
                <w:webHidden/>
              </w:rPr>
              <w:t>5</w:t>
            </w:r>
            <w:r w:rsidR="002D4713">
              <w:rPr>
                <w:noProof/>
                <w:webHidden/>
              </w:rPr>
              <w:fldChar w:fldCharType="end"/>
            </w:r>
          </w:hyperlink>
        </w:p>
        <w:p w14:paraId="6849D079" w14:textId="77777777" w:rsidR="002D4713" w:rsidRDefault="00B007D7">
          <w:pPr>
            <w:pStyle w:val="TOC2"/>
            <w:tabs>
              <w:tab w:val="right" w:leader="dot" w:pos="9062"/>
            </w:tabs>
            <w:rPr>
              <w:rFonts w:eastAsiaTheme="minorEastAsia"/>
              <w:noProof/>
              <w:lang w:eastAsia="et-EE"/>
            </w:rPr>
          </w:pPr>
          <w:hyperlink w:anchor="_Toc477162061" w:history="1">
            <w:r w:rsidR="002D4713" w:rsidRPr="00235EDD">
              <w:rPr>
                <w:rStyle w:val="Hyperlink"/>
                <w:b/>
                <w:noProof/>
                <w:highlight w:val="lightGray"/>
                <w:lang w:bidi="et-EE"/>
              </w:rPr>
              <w:t>10.1 KOMISJONI MÄÄRUS (EL) nr 651/2014 (ÜLDISE GRUPIERANDI MÄÄRUS)</w:t>
            </w:r>
            <w:r w:rsidR="002D4713">
              <w:rPr>
                <w:noProof/>
                <w:webHidden/>
              </w:rPr>
              <w:tab/>
            </w:r>
            <w:r w:rsidR="002D4713">
              <w:rPr>
                <w:noProof/>
                <w:webHidden/>
              </w:rPr>
              <w:fldChar w:fldCharType="begin"/>
            </w:r>
            <w:r w:rsidR="002D4713">
              <w:rPr>
                <w:noProof/>
                <w:webHidden/>
              </w:rPr>
              <w:instrText xml:space="preserve"> PAGEREF _Toc477162061 \h </w:instrText>
            </w:r>
            <w:r w:rsidR="002D4713">
              <w:rPr>
                <w:noProof/>
                <w:webHidden/>
              </w:rPr>
            </w:r>
            <w:r w:rsidR="002D4713">
              <w:rPr>
                <w:noProof/>
                <w:webHidden/>
              </w:rPr>
              <w:fldChar w:fldCharType="separate"/>
            </w:r>
            <w:r w:rsidR="002D4713">
              <w:rPr>
                <w:noProof/>
                <w:webHidden/>
              </w:rPr>
              <w:t>5</w:t>
            </w:r>
            <w:r w:rsidR="002D4713">
              <w:rPr>
                <w:noProof/>
                <w:webHidden/>
              </w:rPr>
              <w:fldChar w:fldCharType="end"/>
            </w:r>
          </w:hyperlink>
        </w:p>
        <w:p w14:paraId="72CFAC63" w14:textId="77777777" w:rsidR="002D4713" w:rsidRDefault="00B007D7">
          <w:pPr>
            <w:pStyle w:val="TOC3"/>
            <w:tabs>
              <w:tab w:val="right" w:leader="dot" w:pos="9062"/>
            </w:tabs>
            <w:rPr>
              <w:rFonts w:eastAsiaTheme="minorEastAsia"/>
              <w:noProof/>
              <w:lang w:eastAsia="et-EE"/>
            </w:rPr>
          </w:pPr>
          <w:hyperlink w:anchor="_Toc477162062" w:history="1">
            <w:r w:rsidR="002D4713" w:rsidRPr="00235EDD">
              <w:rPr>
                <w:rStyle w:val="Hyperlink"/>
                <w:b/>
                <w:noProof/>
                <w:lang w:bidi="et-EE"/>
              </w:rPr>
              <w:t>10.1.1 Üldtingimused</w:t>
            </w:r>
            <w:r w:rsidR="002D4713">
              <w:rPr>
                <w:noProof/>
                <w:webHidden/>
              </w:rPr>
              <w:tab/>
            </w:r>
            <w:r w:rsidR="002D4713">
              <w:rPr>
                <w:noProof/>
                <w:webHidden/>
              </w:rPr>
              <w:fldChar w:fldCharType="begin"/>
            </w:r>
            <w:r w:rsidR="002D4713">
              <w:rPr>
                <w:noProof/>
                <w:webHidden/>
              </w:rPr>
              <w:instrText xml:space="preserve"> PAGEREF _Toc477162062 \h </w:instrText>
            </w:r>
            <w:r w:rsidR="002D4713">
              <w:rPr>
                <w:noProof/>
                <w:webHidden/>
              </w:rPr>
            </w:r>
            <w:r w:rsidR="002D4713">
              <w:rPr>
                <w:noProof/>
                <w:webHidden/>
              </w:rPr>
              <w:fldChar w:fldCharType="separate"/>
            </w:r>
            <w:r w:rsidR="002D4713">
              <w:rPr>
                <w:noProof/>
                <w:webHidden/>
              </w:rPr>
              <w:t>5</w:t>
            </w:r>
            <w:r w:rsidR="002D4713">
              <w:rPr>
                <w:noProof/>
                <w:webHidden/>
              </w:rPr>
              <w:fldChar w:fldCharType="end"/>
            </w:r>
          </w:hyperlink>
        </w:p>
        <w:p w14:paraId="24154A87" w14:textId="77777777" w:rsidR="002D4713" w:rsidRDefault="00B007D7">
          <w:pPr>
            <w:pStyle w:val="TOC3"/>
            <w:tabs>
              <w:tab w:val="right" w:leader="dot" w:pos="9062"/>
            </w:tabs>
            <w:rPr>
              <w:rFonts w:eastAsiaTheme="minorEastAsia"/>
              <w:noProof/>
              <w:lang w:eastAsia="et-EE"/>
            </w:rPr>
          </w:pPr>
          <w:hyperlink w:anchor="_Toc477162063" w:history="1">
            <w:r w:rsidR="002D4713" w:rsidRPr="00235EDD">
              <w:rPr>
                <w:rStyle w:val="Hyperlink"/>
                <w:b/>
                <w:noProof/>
                <w:lang w:bidi="et-EE"/>
              </w:rPr>
              <w:t>10.1.2 Projektide suhtes kohaldatavad riigiabi käsitlevad artiklid</w:t>
            </w:r>
            <w:r w:rsidR="002D4713">
              <w:rPr>
                <w:noProof/>
                <w:webHidden/>
              </w:rPr>
              <w:tab/>
            </w:r>
            <w:r w:rsidR="002D4713">
              <w:rPr>
                <w:noProof/>
                <w:webHidden/>
              </w:rPr>
              <w:fldChar w:fldCharType="begin"/>
            </w:r>
            <w:r w:rsidR="002D4713">
              <w:rPr>
                <w:noProof/>
                <w:webHidden/>
              </w:rPr>
              <w:instrText xml:space="preserve"> PAGEREF _Toc477162063 \h </w:instrText>
            </w:r>
            <w:r w:rsidR="002D4713">
              <w:rPr>
                <w:noProof/>
                <w:webHidden/>
              </w:rPr>
            </w:r>
            <w:r w:rsidR="002D4713">
              <w:rPr>
                <w:noProof/>
                <w:webHidden/>
              </w:rPr>
              <w:fldChar w:fldCharType="separate"/>
            </w:r>
            <w:r w:rsidR="002D4713">
              <w:rPr>
                <w:noProof/>
                <w:webHidden/>
              </w:rPr>
              <w:t>6</w:t>
            </w:r>
            <w:r w:rsidR="002D4713">
              <w:rPr>
                <w:noProof/>
                <w:webHidden/>
              </w:rPr>
              <w:fldChar w:fldCharType="end"/>
            </w:r>
          </w:hyperlink>
        </w:p>
        <w:p w14:paraId="5FD8DA8F" w14:textId="77777777" w:rsidR="002D4713" w:rsidRDefault="00B007D7">
          <w:pPr>
            <w:pStyle w:val="TOC2"/>
            <w:tabs>
              <w:tab w:val="right" w:leader="dot" w:pos="9062"/>
            </w:tabs>
            <w:rPr>
              <w:rFonts w:eastAsiaTheme="minorEastAsia"/>
              <w:noProof/>
              <w:lang w:eastAsia="et-EE"/>
            </w:rPr>
          </w:pPr>
          <w:hyperlink w:anchor="_Toc477162064" w:history="1">
            <w:r w:rsidR="002D4713" w:rsidRPr="00235EDD">
              <w:rPr>
                <w:rStyle w:val="Hyperlink"/>
                <w:b/>
                <w:noProof/>
                <w:lang w:bidi="et-EE"/>
              </w:rPr>
              <w:t>10.2 KOMISJONI MÄÄRUS 702/2014 (PÕLLUMAJANDUS- JA METSANDUSSEKTORI ja MAAPIIRKONDADE ÜLDISE GRUPIERANDI MÄÄRUS)</w:t>
            </w:r>
            <w:r w:rsidR="002D4713">
              <w:rPr>
                <w:noProof/>
                <w:webHidden/>
              </w:rPr>
              <w:tab/>
            </w:r>
            <w:r w:rsidR="002D4713">
              <w:rPr>
                <w:noProof/>
                <w:webHidden/>
              </w:rPr>
              <w:fldChar w:fldCharType="begin"/>
            </w:r>
            <w:r w:rsidR="002D4713">
              <w:rPr>
                <w:noProof/>
                <w:webHidden/>
              </w:rPr>
              <w:instrText xml:space="preserve"> PAGEREF _Toc477162064 \h </w:instrText>
            </w:r>
            <w:r w:rsidR="002D4713">
              <w:rPr>
                <w:noProof/>
                <w:webHidden/>
              </w:rPr>
            </w:r>
            <w:r w:rsidR="002D4713">
              <w:rPr>
                <w:noProof/>
                <w:webHidden/>
              </w:rPr>
              <w:fldChar w:fldCharType="separate"/>
            </w:r>
            <w:r w:rsidR="002D4713">
              <w:rPr>
                <w:noProof/>
                <w:webHidden/>
              </w:rPr>
              <w:t>15</w:t>
            </w:r>
            <w:r w:rsidR="002D4713">
              <w:rPr>
                <w:noProof/>
                <w:webHidden/>
              </w:rPr>
              <w:fldChar w:fldCharType="end"/>
            </w:r>
          </w:hyperlink>
        </w:p>
        <w:p w14:paraId="1D457EA9" w14:textId="77777777" w:rsidR="002D4713" w:rsidRDefault="00B007D7">
          <w:pPr>
            <w:pStyle w:val="TOC3"/>
            <w:tabs>
              <w:tab w:val="right" w:leader="dot" w:pos="9062"/>
            </w:tabs>
            <w:rPr>
              <w:rFonts w:eastAsiaTheme="minorEastAsia"/>
              <w:noProof/>
              <w:lang w:eastAsia="et-EE"/>
            </w:rPr>
          </w:pPr>
          <w:hyperlink w:anchor="_Toc477162065" w:history="1">
            <w:r w:rsidR="002D4713" w:rsidRPr="00235EDD">
              <w:rPr>
                <w:rStyle w:val="Hyperlink"/>
                <w:b/>
                <w:noProof/>
                <w:lang w:bidi="et-EE"/>
              </w:rPr>
              <w:t>10.2.1 Üldtingimused</w:t>
            </w:r>
            <w:r w:rsidR="002D4713">
              <w:rPr>
                <w:noProof/>
                <w:webHidden/>
              </w:rPr>
              <w:tab/>
            </w:r>
            <w:r w:rsidR="002D4713">
              <w:rPr>
                <w:noProof/>
                <w:webHidden/>
              </w:rPr>
              <w:fldChar w:fldCharType="begin"/>
            </w:r>
            <w:r w:rsidR="002D4713">
              <w:rPr>
                <w:noProof/>
                <w:webHidden/>
              </w:rPr>
              <w:instrText xml:space="preserve"> PAGEREF _Toc477162065 \h </w:instrText>
            </w:r>
            <w:r w:rsidR="002D4713">
              <w:rPr>
                <w:noProof/>
                <w:webHidden/>
              </w:rPr>
            </w:r>
            <w:r w:rsidR="002D4713">
              <w:rPr>
                <w:noProof/>
                <w:webHidden/>
              </w:rPr>
              <w:fldChar w:fldCharType="separate"/>
            </w:r>
            <w:r w:rsidR="002D4713">
              <w:rPr>
                <w:noProof/>
                <w:webHidden/>
              </w:rPr>
              <w:t>15</w:t>
            </w:r>
            <w:r w:rsidR="002D4713">
              <w:rPr>
                <w:noProof/>
                <w:webHidden/>
              </w:rPr>
              <w:fldChar w:fldCharType="end"/>
            </w:r>
          </w:hyperlink>
        </w:p>
        <w:p w14:paraId="0E18E3A7" w14:textId="77777777" w:rsidR="002D4713" w:rsidRDefault="00B007D7">
          <w:pPr>
            <w:pStyle w:val="TOC3"/>
            <w:tabs>
              <w:tab w:val="right" w:leader="dot" w:pos="9062"/>
            </w:tabs>
            <w:rPr>
              <w:rFonts w:eastAsiaTheme="minorEastAsia"/>
              <w:noProof/>
              <w:lang w:eastAsia="et-EE"/>
            </w:rPr>
          </w:pPr>
          <w:hyperlink w:anchor="_Toc477162066" w:history="1">
            <w:r w:rsidR="002D4713" w:rsidRPr="00235EDD">
              <w:rPr>
                <w:rStyle w:val="Hyperlink"/>
                <w:b/>
                <w:noProof/>
                <w:lang w:bidi="et-EE"/>
              </w:rPr>
              <w:t>10.2.2 Projektide suhtes kohaldatavad riigiabi käsitlevad artiklid</w:t>
            </w:r>
            <w:r w:rsidR="002D4713">
              <w:rPr>
                <w:noProof/>
                <w:webHidden/>
              </w:rPr>
              <w:tab/>
            </w:r>
            <w:r w:rsidR="002D4713">
              <w:rPr>
                <w:noProof/>
                <w:webHidden/>
              </w:rPr>
              <w:fldChar w:fldCharType="begin"/>
            </w:r>
            <w:r w:rsidR="002D4713">
              <w:rPr>
                <w:noProof/>
                <w:webHidden/>
              </w:rPr>
              <w:instrText xml:space="preserve"> PAGEREF _Toc477162066 \h </w:instrText>
            </w:r>
            <w:r w:rsidR="002D4713">
              <w:rPr>
                <w:noProof/>
                <w:webHidden/>
              </w:rPr>
            </w:r>
            <w:r w:rsidR="002D4713">
              <w:rPr>
                <w:noProof/>
                <w:webHidden/>
              </w:rPr>
              <w:fldChar w:fldCharType="separate"/>
            </w:r>
            <w:r w:rsidR="002D4713">
              <w:rPr>
                <w:noProof/>
                <w:webHidden/>
              </w:rPr>
              <w:t>16</w:t>
            </w:r>
            <w:r w:rsidR="002D4713">
              <w:rPr>
                <w:noProof/>
                <w:webHidden/>
              </w:rPr>
              <w:fldChar w:fldCharType="end"/>
            </w:r>
          </w:hyperlink>
        </w:p>
        <w:p w14:paraId="6BE2315E" w14:textId="77777777" w:rsidR="002D4713" w:rsidRDefault="00B007D7">
          <w:pPr>
            <w:pStyle w:val="TOC2"/>
            <w:tabs>
              <w:tab w:val="right" w:leader="dot" w:pos="9062"/>
            </w:tabs>
            <w:rPr>
              <w:rFonts w:eastAsiaTheme="minorEastAsia"/>
              <w:noProof/>
              <w:lang w:eastAsia="et-EE"/>
            </w:rPr>
          </w:pPr>
          <w:hyperlink w:anchor="_Toc477162067" w:history="1">
            <w:r w:rsidR="002D4713" w:rsidRPr="00235EDD">
              <w:rPr>
                <w:rStyle w:val="Hyperlink"/>
                <w:b/>
                <w:noProof/>
                <w:lang w:bidi="et-EE"/>
              </w:rPr>
              <w:t>10.3 KOMISJONI MÄÄRUS NR 1388/2014 (KALANDUS- JA VESIVILJELUSSEKTORI ÜLDISE GRUPIERANDI MÄÄRUS)</w:t>
            </w:r>
            <w:r w:rsidR="002D4713">
              <w:rPr>
                <w:noProof/>
                <w:webHidden/>
              </w:rPr>
              <w:tab/>
            </w:r>
            <w:r w:rsidR="002D4713">
              <w:rPr>
                <w:noProof/>
                <w:webHidden/>
              </w:rPr>
              <w:fldChar w:fldCharType="begin"/>
            </w:r>
            <w:r w:rsidR="002D4713">
              <w:rPr>
                <w:noProof/>
                <w:webHidden/>
              </w:rPr>
              <w:instrText xml:space="preserve"> PAGEREF _Toc477162067 \h </w:instrText>
            </w:r>
            <w:r w:rsidR="002D4713">
              <w:rPr>
                <w:noProof/>
                <w:webHidden/>
              </w:rPr>
            </w:r>
            <w:r w:rsidR="002D4713">
              <w:rPr>
                <w:noProof/>
                <w:webHidden/>
              </w:rPr>
              <w:fldChar w:fldCharType="separate"/>
            </w:r>
            <w:r w:rsidR="002D4713">
              <w:rPr>
                <w:noProof/>
                <w:webHidden/>
              </w:rPr>
              <w:t>19</w:t>
            </w:r>
            <w:r w:rsidR="002D4713">
              <w:rPr>
                <w:noProof/>
                <w:webHidden/>
              </w:rPr>
              <w:fldChar w:fldCharType="end"/>
            </w:r>
          </w:hyperlink>
        </w:p>
        <w:p w14:paraId="5F8CC9B9" w14:textId="77777777" w:rsidR="002D4713" w:rsidRDefault="00B007D7">
          <w:pPr>
            <w:pStyle w:val="TOC3"/>
            <w:tabs>
              <w:tab w:val="right" w:leader="dot" w:pos="9062"/>
            </w:tabs>
            <w:rPr>
              <w:rFonts w:eastAsiaTheme="minorEastAsia"/>
              <w:noProof/>
              <w:lang w:eastAsia="et-EE"/>
            </w:rPr>
          </w:pPr>
          <w:hyperlink w:anchor="_Toc477162068" w:history="1">
            <w:r w:rsidR="002D4713" w:rsidRPr="00235EDD">
              <w:rPr>
                <w:rStyle w:val="Hyperlink"/>
                <w:b/>
                <w:noProof/>
                <w:lang w:bidi="et-EE"/>
              </w:rPr>
              <w:t>10.3.1 Üldtingimused</w:t>
            </w:r>
            <w:r w:rsidR="002D4713">
              <w:rPr>
                <w:noProof/>
                <w:webHidden/>
              </w:rPr>
              <w:tab/>
            </w:r>
            <w:r w:rsidR="002D4713">
              <w:rPr>
                <w:noProof/>
                <w:webHidden/>
              </w:rPr>
              <w:fldChar w:fldCharType="begin"/>
            </w:r>
            <w:r w:rsidR="002D4713">
              <w:rPr>
                <w:noProof/>
                <w:webHidden/>
              </w:rPr>
              <w:instrText xml:space="preserve"> PAGEREF _Toc477162068 \h </w:instrText>
            </w:r>
            <w:r w:rsidR="002D4713">
              <w:rPr>
                <w:noProof/>
                <w:webHidden/>
              </w:rPr>
            </w:r>
            <w:r w:rsidR="002D4713">
              <w:rPr>
                <w:noProof/>
                <w:webHidden/>
              </w:rPr>
              <w:fldChar w:fldCharType="separate"/>
            </w:r>
            <w:r w:rsidR="002D4713">
              <w:rPr>
                <w:noProof/>
                <w:webHidden/>
              </w:rPr>
              <w:t>19</w:t>
            </w:r>
            <w:r w:rsidR="002D4713">
              <w:rPr>
                <w:noProof/>
                <w:webHidden/>
              </w:rPr>
              <w:fldChar w:fldCharType="end"/>
            </w:r>
          </w:hyperlink>
        </w:p>
        <w:p w14:paraId="3723B1AC" w14:textId="77777777" w:rsidR="002D4713" w:rsidRDefault="00B007D7">
          <w:pPr>
            <w:pStyle w:val="TOC3"/>
            <w:tabs>
              <w:tab w:val="right" w:leader="dot" w:pos="9062"/>
            </w:tabs>
            <w:rPr>
              <w:rFonts w:eastAsiaTheme="minorEastAsia"/>
              <w:noProof/>
              <w:lang w:eastAsia="et-EE"/>
            </w:rPr>
          </w:pPr>
          <w:hyperlink w:anchor="_Toc477162069" w:history="1">
            <w:r w:rsidR="002D4713" w:rsidRPr="00235EDD">
              <w:rPr>
                <w:rStyle w:val="Hyperlink"/>
                <w:b/>
                <w:noProof/>
                <w:lang w:bidi="et-EE"/>
              </w:rPr>
              <w:t>10.3.2 Projektide suhtes kohaldatavad riigiabi käsitlevad artiklid</w:t>
            </w:r>
            <w:r w:rsidR="002D4713">
              <w:rPr>
                <w:noProof/>
                <w:webHidden/>
              </w:rPr>
              <w:tab/>
            </w:r>
            <w:r w:rsidR="002D4713">
              <w:rPr>
                <w:noProof/>
                <w:webHidden/>
              </w:rPr>
              <w:fldChar w:fldCharType="begin"/>
            </w:r>
            <w:r w:rsidR="002D4713">
              <w:rPr>
                <w:noProof/>
                <w:webHidden/>
              </w:rPr>
              <w:instrText xml:space="preserve"> PAGEREF _Toc477162069 \h </w:instrText>
            </w:r>
            <w:r w:rsidR="002D4713">
              <w:rPr>
                <w:noProof/>
                <w:webHidden/>
              </w:rPr>
            </w:r>
            <w:r w:rsidR="002D4713">
              <w:rPr>
                <w:noProof/>
                <w:webHidden/>
              </w:rPr>
              <w:fldChar w:fldCharType="separate"/>
            </w:r>
            <w:r w:rsidR="002D4713">
              <w:rPr>
                <w:noProof/>
                <w:webHidden/>
              </w:rPr>
              <w:t>20</w:t>
            </w:r>
            <w:r w:rsidR="002D4713">
              <w:rPr>
                <w:noProof/>
                <w:webHidden/>
              </w:rPr>
              <w:fldChar w:fldCharType="end"/>
            </w:r>
          </w:hyperlink>
        </w:p>
        <w:p w14:paraId="6F63E9CD" w14:textId="77777777" w:rsidR="002D4713" w:rsidRDefault="00B007D7">
          <w:pPr>
            <w:pStyle w:val="TOC1"/>
            <w:tabs>
              <w:tab w:val="right" w:leader="dot" w:pos="9062"/>
            </w:tabs>
            <w:rPr>
              <w:rFonts w:eastAsiaTheme="minorEastAsia"/>
              <w:noProof/>
              <w:lang w:eastAsia="et-EE"/>
            </w:rPr>
          </w:pPr>
          <w:hyperlink w:anchor="_Toc477162070" w:history="1">
            <w:r w:rsidR="002D4713" w:rsidRPr="00235EDD">
              <w:rPr>
                <w:rStyle w:val="Hyperlink"/>
                <w:b/>
                <w:noProof/>
                <w:lang w:bidi="et-EE"/>
              </w:rPr>
              <w:t>11. VÄHESE TÄHTSUSEGA ABI KÄSITLEVAD MÄÄRUSED</w:t>
            </w:r>
            <w:r w:rsidR="002D4713">
              <w:rPr>
                <w:noProof/>
                <w:webHidden/>
              </w:rPr>
              <w:tab/>
            </w:r>
            <w:r w:rsidR="002D4713">
              <w:rPr>
                <w:noProof/>
                <w:webHidden/>
              </w:rPr>
              <w:fldChar w:fldCharType="begin"/>
            </w:r>
            <w:r w:rsidR="002D4713">
              <w:rPr>
                <w:noProof/>
                <w:webHidden/>
              </w:rPr>
              <w:instrText xml:space="preserve"> PAGEREF _Toc477162070 \h </w:instrText>
            </w:r>
            <w:r w:rsidR="002D4713">
              <w:rPr>
                <w:noProof/>
                <w:webHidden/>
              </w:rPr>
            </w:r>
            <w:r w:rsidR="002D4713">
              <w:rPr>
                <w:noProof/>
                <w:webHidden/>
              </w:rPr>
              <w:fldChar w:fldCharType="separate"/>
            </w:r>
            <w:r w:rsidR="002D4713">
              <w:rPr>
                <w:noProof/>
                <w:webHidden/>
              </w:rPr>
              <w:t>23</w:t>
            </w:r>
            <w:r w:rsidR="002D4713">
              <w:rPr>
                <w:noProof/>
                <w:webHidden/>
              </w:rPr>
              <w:fldChar w:fldCharType="end"/>
            </w:r>
          </w:hyperlink>
        </w:p>
        <w:p w14:paraId="670D40E7" w14:textId="77777777" w:rsidR="002D4713" w:rsidRDefault="00B007D7">
          <w:pPr>
            <w:pStyle w:val="TOC2"/>
            <w:tabs>
              <w:tab w:val="right" w:leader="dot" w:pos="9062"/>
            </w:tabs>
            <w:rPr>
              <w:rFonts w:eastAsiaTheme="minorEastAsia"/>
              <w:noProof/>
              <w:lang w:eastAsia="et-EE"/>
            </w:rPr>
          </w:pPr>
          <w:hyperlink w:anchor="_Toc477162071" w:history="1">
            <w:r w:rsidR="002D4713" w:rsidRPr="00235EDD">
              <w:rPr>
                <w:rStyle w:val="Hyperlink"/>
                <w:b/>
                <w:noProof/>
                <w:highlight w:val="lightGray"/>
                <w:lang w:bidi="et-EE"/>
              </w:rPr>
              <w:t>11.1 KOMISJONI MÄÄRUS (EL) nr 1407/2013 (</w:t>
            </w:r>
            <w:r w:rsidR="002D4713" w:rsidRPr="00235EDD">
              <w:rPr>
                <w:rStyle w:val="Hyperlink"/>
                <w:b/>
                <w:i/>
                <w:noProof/>
                <w:highlight w:val="lightGray"/>
                <w:lang w:bidi="et-EE"/>
              </w:rPr>
              <w:t>üldine vähese tähtsusega</w:t>
            </w:r>
            <w:r w:rsidR="002D4713" w:rsidRPr="00235EDD">
              <w:rPr>
                <w:rStyle w:val="Hyperlink"/>
                <w:b/>
                <w:noProof/>
                <w:highlight w:val="lightGray"/>
                <w:lang w:bidi="et-EE"/>
              </w:rPr>
              <w:t xml:space="preserve"> abi)</w:t>
            </w:r>
            <w:r w:rsidR="002D4713">
              <w:rPr>
                <w:noProof/>
                <w:webHidden/>
              </w:rPr>
              <w:tab/>
            </w:r>
            <w:r w:rsidR="002D4713">
              <w:rPr>
                <w:noProof/>
                <w:webHidden/>
              </w:rPr>
              <w:fldChar w:fldCharType="begin"/>
            </w:r>
            <w:r w:rsidR="002D4713">
              <w:rPr>
                <w:noProof/>
                <w:webHidden/>
              </w:rPr>
              <w:instrText xml:space="preserve"> PAGEREF _Toc477162071 \h </w:instrText>
            </w:r>
            <w:r w:rsidR="002D4713">
              <w:rPr>
                <w:noProof/>
                <w:webHidden/>
              </w:rPr>
            </w:r>
            <w:r w:rsidR="002D4713">
              <w:rPr>
                <w:noProof/>
                <w:webHidden/>
              </w:rPr>
              <w:fldChar w:fldCharType="separate"/>
            </w:r>
            <w:r w:rsidR="002D4713">
              <w:rPr>
                <w:noProof/>
                <w:webHidden/>
              </w:rPr>
              <w:t>23</w:t>
            </w:r>
            <w:r w:rsidR="002D4713">
              <w:rPr>
                <w:noProof/>
                <w:webHidden/>
              </w:rPr>
              <w:fldChar w:fldCharType="end"/>
            </w:r>
          </w:hyperlink>
        </w:p>
        <w:p w14:paraId="027FB942" w14:textId="77777777" w:rsidR="002D4713" w:rsidRDefault="00B007D7">
          <w:pPr>
            <w:pStyle w:val="TOC2"/>
            <w:tabs>
              <w:tab w:val="right" w:leader="dot" w:pos="9062"/>
            </w:tabs>
            <w:rPr>
              <w:rFonts w:eastAsiaTheme="minorEastAsia"/>
              <w:noProof/>
              <w:lang w:eastAsia="et-EE"/>
            </w:rPr>
          </w:pPr>
          <w:hyperlink w:anchor="_Toc477162072" w:history="1">
            <w:r w:rsidR="002D4713" w:rsidRPr="00235EDD">
              <w:rPr>
                <w:rStyle w:val="Hyperlink"/>
                <w:b/>
                <w:noProof/>
                <w:highlight w:val="lightGray"/>
                <w:lang w:bidi="et-EE"/>
              </w:rPr>
              <w:t>11.2 KOMISJONI MÄÄRUS (EL) nr 1408/2013 (vähese tähtsusega abi põllumajandussektoris)</w:t>
            </w:r>
            <w:r w:rsidR="002D4713">
              <w:rPr>
                <w:noProof/>
                <w:webHidden/>
              </w:rPr>
              <w:tab/>
            </w:r>
            <w:r w:rsidR="002D4713">
              <w:rPr>
                <w:noProof/>
                <w:webHidden/>
              </w:rPr>
              <w:fldChar w:fldCharType="begin"/>
            </w:r>
            <w:r w:rsidR="002D4713">
              <w:rPr>
                <w:noProof/>
                <w:webHidden/>
              </w:rPr>
              <w:instrText xml:space="preserve"> PAGEREF _Toc477162072 \h </w:instrText>
            </w:r>
            <w:r w:rsidR="002D4713">
              <w:rPr>
                <w:noProof/>
                <w:webHidden/>
              </w:rPr>
            </w:r>
            <w:r w:rsidR="002D4713">
              <w:rPr>
                <w:noProof/>
                <w:webHidden/>
              </w:rPr>
              <w:fldChar w:fldCharType="separate"/>
            </w:r>
            <w:r w:rsidR="002D4713">
              <w:rPr>
                <w:noProof/>
                <w:webHidden/>
              </w:rPr>
              <w:t>24</w:t>
            </w:r>
            <w:r w:rsidR="002D4713">
              <w:rPr>
                <w:noProof/>
                <w:webHidden/>
              </w:rPr>
              <w:fldChar w:fldCharType="end"/>
            </w:r>
          </w:hyperlink>
        </w:p>
        <w:p w14:paraId="78F2DC8F" w14:textId="77777777" w:rsidR="002D4713" w:rsidRDefault="00B007D7">
          <w:pPr>
            <w:pStyle w:val="TOC2"/>
            <w:tabs>
              <w:tab w:val="right" w:leader="dot" w:pos="9062"/>
            </w:tabs>
            <w:rPr>
              <w:rFonts w:eastAsiaTheme="minorEastAsia"/>
              <w:noProof/>
              <w:lang w:eastAsia="et-EE"/>
            </w:rPr>
          </w:pPr>
          <w:hyperlink w:anchor="_Toc477162073" w:history="1">
            <w:r w:rsidR="002D4713" w:rsidRPr="00235EDD">
              <w:rPr>
                <w:rStyle w:val="Hyperlink"/>
                <w:b/>
                <w:noProof/>
                <w:highlight w:val="lightGray"/>
                <w:lang w:bidi="et-EE"/>
              </w:rPr>
              <w:t>11.3 KOMISJONI MÄÄRUS (EL) nr 717/2014 (vähese tähtsusega abi kalandus- ja vesiviljelussektoris)</w:t>
            </w:r>
            <w:r w:rsidR="002D4713">
              <w:rPr>
                <w:noProof/>
                <w:webHidden/>
              </w:rPr>
              <w:tab/>
            </w:r>
            <w:r w:rsidR="002D4713">
              <w:rPr>
                <w:noProof/>
                <w:webHidden/>
              </w:rPr>
              <w:fldChar w:fldCharType="begin"/>
            </w:r>
            <w:r w:rsidR="002D4713">
              <w:rPr>
                <w:noProof/>
                <w:webHidden/>
              </w:rPr>
              <w:instrText xml:space="preserve"> PAGEREF _Toc477162073 \h </w:instrText>
            </w:r>
            <w:r w:rsidR="002D4713">
              <w:rPr>
                <w:noProof/>
                <w:webHidden/>
              </w:rPr>
            </w:r>
            <w:r w:rsidR="002D4713">
              <w:rPr>
                <w:noProof/>
                <w:webHidden/>
              </w:rPr>
              <w:fldChar w:fldCharType="separate"/>
            </w:r>
            <w:r w:rsidR="002D4713">
              <w:rPr>
                <w:noProof/>
                <w:webHidden/>
              </w:rPr>
              <w:t>25</w:t>
            </w:r>
            <w:r w:rsidR="002D4713">
              <w:rPr>
                <w:noProof/>
                <w:webHidden/>
              </w:rPr>
              <w:fldChar w:fldCharType="end"/>
            </w:r>
          </w:hyperlink>
        </w:p>
        <w:p w14:paraId="18045403" w14:textId="77777777" w:rsidR="002D4713" w:rsidRDefault="00B007D7">
          <w:pPr>
            <w:pStyle w:val="TOC1"/>
            <w:tabs>
              <w:tab w:val="right" w:leader="dot" w:pos="9062"/>
            </w:tabs>
            <w:rPr>
              <w:rFonts w:eastAsiaTheme="minorEastAsia"/>
              <w:noProof/>
              <w:lang w:eastAsia="et-EE"/>
            </w:rPr>
          </w:pPr>
          <w:hyperlink w:anchor="_Toc477162074" w:history="1">
            <w:r w:rsidR="002D4713" w:rsidRPr="00235EDD">
              <w:rPr>
                <w:rStyle w:val="Hyperlink"/>
                <w:b/>
                <w:noProof/>
                <w:lang w:bidi="et-EE"/>
              </w:rPr>
              <w:t>12. RIIGIABI JA VÄHESE TÄHTSUSEGA ABI KONTROLLIMINE PROJEKTITAOTLUSTES</w:t>
            </w:r>
            <w:r w:rsidR="002D4713">
              <w:rPr>
                <w:noProof/>
                <w:webHidden/>
              </w:rPr>
              <w:tab/>
            </w:r>
            <w:r w:rsidR="002D4713">
              <w:rPr>
                <w:noProof/>
                <w:webHidden/>
              </w:rPr>
              <w:fldChar w:fldCharType="begin"/>
            </w:r>
            <w:r w:rsidR="002D4713">
              <w:rPr>
                <w:noProof/>
                <w:webHidden/>
              </w:rPr>
              <w:instrText xml:space="preserve"> PAGEREF _Toc477162074 \h </w:instrText>
            </w:r>
            <w:r w:rsidR="002D4713">
              <w:rPr>
                <w:noProof/>
                <w:webHidden/>
              </w:rPr>
            </w:r>
            <w:r w:rsidR="002D4713">
              <w:rPr>
                <w:noProof/>
                <w:webHidden/>
              </w:rPr>
              <w:fldChar w:fldCharType="separate"/>
            </w:r>
            <w:r w:rsidR="002D4713">
              <w:rPr>
                <w:noProof/>
                <w:webHidden/>
              </w:rPr>
              <w:t>26</w:t>
            </w:r>
            <w:r w:rsidR="002D4713">
              <w:rPr>
                <w:noProof/>
                <w:webHidden/>
              </w:rPr>
              <w:fldChar w:fldCharType="end"/>
            </w:r>
          </w:hyperlink>
        </w:p>
        <w:p w14:paraId="583375D2" w14:textId="77777777" w:rsidR="00880F75" w:rsidRDefault="00880F75">
          <w:r>
            <w:rPr>
              <w:b/>
              <w:noProof/>
              <w:lang w:bidi="et-EE"/>
            </w:rPr>
            <w:fldChar w:fldCharType="end"/>
          </w:r>
        </w:p>
      </w:sdtContent>
    </w:sdt>
    <w:bookmarkEnd w:id="0" w:displacedByCustomXml="prev"/>
    <w:p w14:paraId="493BEDCD" w14:textId="77777777" w:rsidR="00880F75" w:rsidRPr="00A163E0" w:rsidRDefault="00880F75" w:rsidP="009C4E2F">
      <w:pPr>
        <w:autoSpaceDE w:val="0"/>
        <w:autoSpaceDN w:val="0"/>
        <w:adjustRightInd w:val="0"/>
        <w:spacing w:after="0" w:line="240" w:lineRule="auto"/>
        <w:jc w:val="both"/>
        <w:rPr>
          <w:rFonts w:cs="ArialMT"/>
          <w:b/>
          <w:sz w:val="24"/>
          <w:szCs w:val="24"/>
          <w:u w:val="single"/>
          <w:lang w:val="en-US"/>
        </w:rPr>
      </w:pPr>
    </w:p>
    <w:p w14:paraId="1B1EBC9F" w14:textId="77777777" w:rsidR="009C4E2F" w:rsidRPr="003C66DB" w:rsidRDefault="009C4E2F" w:rsidP="003C66DB">
      <w:pPr>
        <w:pStyle w:val="Heading1"/>
        <w:rPr>
          <w:rFonts w:asciiTheme="minorHAnsi" w:hAnsiTheme="minorHAnsi"/>
          <w:b/>
          <w:color w:val="auto"/>
          <w:sz w:val="28"/>
          <w:szCs w:val="28"/>
          <w:lang w:val="en-US"/>
        </w:rPr>
      </w:pPr>
      <w:bookmarkStart w:id="1" w:name="_Toc477162051"/>
      <w:r w:rsidRPr="003C66DB">
        <w:rPr>
          <w:rFonts w:asciiTheme="minorHAnsi" w:hAnsiTheme="minorHAnsi"/>
          <w:b/>
          <w:color w:val="auto"/>
          <w:sz w:val="28"/>
          <w:szCs w:val="28"/>
          <w:lang w:bidi="et-EE"/>
        </w:rPr>
        <w:t>1. ÕIGUSLIK RAAMISTIK</w:t>
      </w:r>
      <w:bookmarkEnd w:id="1"/>
    </w:p>
    <w:p w14:paraId="0536EFDD" w14:textId="77777777" w:rsidR="009C4E2F" w:rsidRPr="00A163E0" w:rsidRDefault="009C4E2F" w:rsidP="009C4E2F">
      <w:pPr>
        <w:pStyle w:val="CommentText"/>
        <w:jc w:val="both"/>
        <w:rPr>
          <w:lang w:val="en-US"/>
        </w:rPr>
      </w:pPr>
      <w:r w:rsidRPr="00A163E0">
        <w:rPr>
          <w:rFonts w:cs="ArialMT"/>
          <w:lang w:bidi="et-EE"/>
        </w:rPr>
        <w:t xml:space="preserve">1.1 Vastavalt Euroopa Liidu toimimise lepingu artiklile 107 (endine Euroopa Ühenduse asutamislepingu artikkel 87) on riigiabi igasugune liikmesriigi poolt või </w:t>
      </w:r>
      <w:r w:rsidRPr="00A163E0">
        <w:rPr>
          <w:rFonts w:cs="ArialMT"/>
          <w:b/>
          <w:lang w:bidi="et-EE"/>
        </w:rPr>
        <w:t>riigi ressurssidest</w:t>
      </w:r>
      <w:r w:rsidRPr="00A163E0">
        <w:rPr>
          <w:rFonts w:cs="ArialMT"/>
          <w:lang w:bidi="et-EE"/>
        </w:rPr>
        <w:t xml:space="preserve"> ükskõik missugusel kujul antav abi, mis </w:t>
      </w:r>
      <w:r w:rsidRPr="00A163E0">
        <w:rPr>
          <w:rFonts w:cs="ArialMT"/>
          <w:b/>
          <w:lang w:bidi="et-EE"/>
        </w:rPr>
        <w:t>kahjustab või ähvardab kahjustada konkurentsi</w:t>
      </w:r>
      <w:r w:rsidRPr="00A163E0">
        <w:rPr>
          <w:rFonts w:cs="ArialMT"/>
          <w:lang w:bidi="et-EE"/>
        </w:rPr>
        <w:t xml:space="preserve">, </w:t>
      </w:r>
      <w:r w:rsidRPr="00A163E0">
        <w:rPr>
          <w:rFonts w:cs="ArialMT"/>
          <w:b/>
          <w:lang w:bidi="et-EE"/>
        </w:rPr>
        <w:t>soodustades teatud ettevõtjaid</w:t>
      </w:r>
      <w:r w:rsidRPr="00A163E0">
        <w:rPr>
          <w:rFonts w:cs="ArialMT"/>
          <w:lang w:bidi="et-EE"/>
        </w:rPr>
        <w:t xml:space="preserve"> või teatud kaupade tootmist, kuivõrd see </w:t>
      </w:r>
      <w:r w:rsidRPr="00A163E0">
        <w:rPr>
          <w:rFonts w:cs="ArialMT"/>
          <w:b/>
          <w:lang w:bidi="et-EE"/>
        </w:rPr>
        <w:t xml:space="preserve">kahjustab </w:t>
      </w:r>
      <w:proofErr w:type="spellStart"/>
      <w:r w:rsidRPr="00A163E0">
        <w:rPr>
          <w:rFonts w:cs="ArialMT"/>
          <w:b/>
          <w:lang w:bidi="et-EE"/>
        </w:rPr>
        <w:t>liikmesriikidevahelist</w:t>
      </w:r>
      <w:proofErr w:type="spellEnd"/>
      <w:r w:rsidRPr="00A163E0">
        <w:rPr>
          <w:rFonts w:cs="ArialMT"/>
          <w:b/>
          <w:lang w:bidi="et-EE"/>
        </w:rPr>
        <w:t xml:space="preserve"> kaubandust</w:t>
      </w:r>
      <w:r w:rsidRPr="00A163E0">
        <w:rPr>
          <w:rStyle w:val="FootnoteReference"/>
          <w:rFonts w:cs="ArialMT"/>
          <w:lang w:bidi="et-EE"/>
        </w:rPr>
        <w:footnoteReference w:id="2"/>
      </w:r>
      <w:r w:rsidRPr="00A163E0">
        <w:rPr>
          <w:rFonts w:cs="ArialMT"/>
          <w:b/>
          <w:vertAlign w:val="superscript"/>
          <w:lang w:bidi="et-EE"/>
        </w:rPr>
        <w:t>,</w:t>
      </w:r>
      <w:r w:rsidRPr="00A163E0">
        <w:rPr>
          <w:rStyle w:val="FootnoteReference"/>
          <w:rFonts w:cs="ArialMT"/>
          <w:lang w:bidi="et-EE"/>
        </w:rPr>
        <w:footnoteReference w:id="3"/>
      </w:r>
      <w:r w:rsidRPr="00A163E0">
        <w:rPr>
          <w:rFonts w:cs="ArialMT"/>
          <w:lang w:bidi="et-EE"/>
        </w:rPr>
        <w:t xml:space="preserve">. </w:t>
      </w:r>
      <w:r w:rsidRPr="00A163E0">
        <w:rPr>
          <w:lang w:bidi="et-EE"/>
        </w:rPr>
        <w:t xml:space="preserve">Täiendavaid selgitusi eespool nimetatud riigiabi kriteeriumide kohta on esitatud teatises riigiabi mõiste kohta.   </w:t>
      </w:r>
    </w:p>
    <w:p w14:paraId="279CAB6E" w14:textId="77777777" w:rsidR="00B00B56" w:rsidRPr="00A163E0" w:rsidRDefault="009C4E2F" w:rsidP="009C4E2F">
      <w:pPr>
        <w:jc w:val="both"/>
        <w:rPr>
          <w:sz w:val="20"/>
          <w:szCs w:val="20"/>
          <w:lang w:val="en-US"/>
        </w:rPr>
      </w:pPr>
      <w:r w:rsidRPr="00A163E0">
        <w:rPr>
          <w:rFonts w:cs="ArialMT"/>
          <w:sz w:val="20"/>
          <w:szCs w:val="20"/>
          <w:lang w:bidi="et-EE"/>
        </w:rPr>
        <w:t xml:space="preserve">1.2 Komisjoni rakendusmääruse (EL) nr 897/2014 </w:t>
      </w:r>
      <w:r w:rsidRPr="00A163E0">
        <w:rPr>
          <w:rStyle w:val="FootnoteReference"/>
          <w:rFonts w:cs="ArialMT"/>
          <w:sz w:val="20"/>
          <w:szCs w:val="20"/>
          <w:lang w:bidi="et-EE"/>
        </w:rPr>
        <w:footnoteReference w:id="4"/>
      </w:r>
      <w:r w:rsidRPr="00A163E0">
        <w:rPr>
          <w:rFonts w:cs="ArialMT"/>
          <w:sz w:val="20"/>
          <w:szCs w:val="20"/>
          <w:lang w:bidi="et-EE"/>
        </w:rPr>
        <w:t xml:space="preserve"> artiklis 12 on sätestatud, et </w:t>
      </w:r>
      <w:r w:rsidRPr="00A163E0">
        <w:rPr>
          <w:sz w:val="20"/>
          <w:szCs w:val="20"/>
          <w:lang w:bidi="et-EE"/>
        </w:rPr>
        <w:t>programmi alusel antav abi on kooskõlas kohaldatavate riigiabi käsitlevate liidu eeskirjadega Euroopa Liidu toimimise lepingu artikli 107 tähenduses</w:t>
      </w:r>
    </w:p>
    <w:p w14:paraId="40697301" w14:textId="77777777" w:rsidR="009C4E2F" w:rsidRPr="003C66DB" w:rsidRDefault="009C4E2F" w:rsidP="003C66DB">
      <w:pPr>
        <w:pStyle w:val="Heading1"/>
        <w:rPr>
          <w:rFonts w:asciiTheme="minorHAnsi" w:hAnsiTheme="minorHAnsi"/>
          <w:b/>
          <w:color w:val="auto"/>
          <w:sz w:val="28"/>
          <w:szCs w:val="28"/>
          <w:lang w:val="en-US"/>
        </w:rPr>
      </w:pPr>
      <w:bookmarkStart w:id="2" w:name="_Toc477162052"/>
      <w:r w:rsidRPr="003C66DB">
        <w:rPr>
          <w:rFonts w:asciiTheme="minorHAnsi" w:hAnsiTheme="minorHAnsi"/>
          <w:b/>
          <w:color w:val="auto"/>
          <w:sz w:val="28"/>
          <w:szCs w:val="28"/>
          <w:lang w:bidi="et-EE"/>
        </w:rPr>
        <w:t>2. MAJANDUSTEGEVUS</w:t>
      </w:r>
      <w:bookmarkEnd w:id="2"/>
    </w:p>
    <w:p w14:paraId="286DB140"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 xml:space="preserve">2.1 Vastavalt ELi toimimise lepingu artikli 107 lõikele 1 kohaldatakse riigiabi eeskirju üksnes juhul, kui abi saaja on „ettevõtja”. Euroopa Kohus on järjepidevalt määratlenud </w:t>
      </w:r>
      <w:r w:rsidRPr="00A163E0">
        <w:rPr>
          <w:rFonts w:cs="ArialMT"/>
          <w:b/>
          <w:sz w:val="20"/>
          <w:szCs w:val="20"/>
          <w:lang w:bidi="et-EE"/>
        </w:rPr>
        <w:t>ettevõtjaid kui majandustegevusega tegelevaid üksusi, olenemata nende õiguslikust seisundist ja nende rahastamise viisist</w:t>
      </w:r>
      <w:r w:rsidRPr="00A163E0">
        <w:rPr>
          <w:rFonts w:cs="ArialMT"/>
          <w:sz w:val="20"/>
          <w:szCs w:val="20"/>
          <w:lang w:bidi="et-EE"/>
        </w:rPr>
        <w:t xml:space="preserve">. Seega sõltub konkreetse üksuse kuulumine ettevõtjate hulka täielikult tema tegevuse laadist. Sellest </w:t>
      </w:r>
      <w:proofErr w:type="spellStart"/>
      <w:r w:rsidRPr="00A163E0">
        <w:rPr>
          <w:rFonts w:cs="ArialMT"/>
          <w:sz w:val="20"/>
          <w:szCs w:val="20"/>
          <w:lang w:bidi="et-EE"/>
        </w:rPr>
        <w:t>üldpõhimõttest</w:t>
      </w:r>
      <w:proofErr w:type="spellEnd"/>
      <w:r w:rsidRPr="00A163E0">
        <w:rPr>
          <w:rFonts w:cs="ArialMT"/>
          <w:sz w:val="20"/>
          <w:szCs w:val="20"/>
          <w:lang w:bidi="et-EE"/>
        </w:rPr>
        <w:t xml:space="preserve"> tuleneb kolm olulist järeldust</w:t>
      </w:r>
      <w:r w:rsidRPr="00A163E0">
        <w:rPr>
          <w:rStyle w:val="FootnoteReference"/>
          <w:rFonts w:cs="ArialMT"/>
          <w:sz w:val="20"/>
          <w:szCs w:val="20"/>
          <w:lang w:bidi="et-EE"/>
        </w:rPr>
        <w:footnoteReference w:id="5"/>
      </w:r>
      <w:r w:rsidRPr="00A163E0">
        <w:rPr>
          <w:rFonts w:cs="ArialMT"/>
          <w:sz w:val="20"/>
          <w:szCs w:val="20"/>
          <w:lang w:bidi="et-EE"/>
        </w:rPr>
        <w:t>:</w:t>
      </w:r>
    </w:p>
    <w:p w14:paraId="1335AD75"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b/>
          <w:sz w:val="20"/>
          <w:szCs w:val="20"/>
          <w:lang w:bidi="et-EE"/>
        </w:rPr>
        <w:t>Esiteks:</w:t>
      </w:r>
      <w:r w:rsidRPr="00A163E0">
        <w:rPr>
          <w:rFonts w:cs="ArialMT"/>
          <w:sz w:val="20"/>
          <w:szCs w:val="20"/>
          <w:lang w:bidi="et-EE"/>
        </w:rPr>
        <w:t xml:space="preserve"> üksuse seisund siseriikliku õiguse järgi ei ole määrav. Näiteks siseriikliku õiguse järgi ühingu või spordiklubina liigitatav üksus võib sellegipoolest olla ettevõtja ELi toimimise lepingu artikli 107 lõike 1 tähenduses. Sama kehtib ametlikult avaliku halduse valdkonda kuuluva üksuse kohta. Ainus siinkohal oluline tingimus on see, kas üksus tegeleb majandustegevusega.</w:t>
      </w:r>
    </w:p>
    <w:p w14:paraId="0D4C26BE"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b/>
          <w:sz w:val="20"/>
          <w:szCs w:val="20"/>
          <w:lang w:bidi="et-EE"/>
        </w:rPr>
        <w:t>Teiseks:</w:t>
      </w:r>
      <w:r w:rsidRPr="00A163E0">
        <w:rPr>
          <w:rFonts w:cs="ArialMT"/>
          <w:sz w:val="20"/>
          <w:szCs w:val="20"/>
          <w:lang w:bidi="et-EE"/>
        </w:rPr>
        <w:t xml:space="preserve"> riigiabi eeskirjade kohaldamine ei sõltu sellest, kas üksus on loodud kasumit taotlevana. Vastavalt Euroopa Kohtu ja </w:t>
      </w:r>
      <w:proofErr w:type="spellStart"/>
      <w:r w:rsidRPr="00A163E0">
        <w:rPr>
          <w:rFonts w:cs="ArialMT"/>
          <w:sz w:val="20"/>
          <w:szCs w:val="20"/>
          <w:lang w:bidi="et-EE"/>
        </w:rPr>
        <w:t>Üldkohtu</w:t>
      </w:r>
      <w:proofErr w:type="spellEnd"/>
      <w:r w:rsidRPr="00A163E0">
        <w:rPr>
          <w:rFonts w:cs="ArialMT"/>
          <w:sz w:val="20"/>
          <w:szCs w:val="20"/>
          <w:lang w:bidi="et-EE"/>
        </w:rPr>
        <w:t xml:space="preserve"> praktikale võivad ka kasumit mittetaotlevad üksused turul kaupu ja teenuseid pakkuda. Kui mittetulunduslikud pakkujad seda ei tee, siis ei kuulu nad riigiabi eeskirjade kohaldamisalasse.</w:t>
      </w:r>
    </w:p>
    <w:p w14:paraId="3D76F435"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b/>
          <w:sz w:val="20"/>
          <w:szCs w:val="20"/>
          <w:lang w:bidi="et-EE"/>
        </w:rPr>
        <w:t>Kolmandaks:</w:t>
      </w:r>
      <w:r w:rsidRPr="00A163E0">
        <w:rPr>
          <w:rFonts w:cs="ArialMT"/>
          <w:sz w:val="20"/>
          <w:szCs w:val="20"/>
          <w:lang w:bidi="et-EE"/>
        </w:rPr>
        <w:t xml:space="preserve"> üksuse liigitamine ettevõtjana on alati seotud konkreetse tegevusega. Kui üksus tegeleb nii majandustegevusega kui ka mittemajandusliku tegevusega, tunnistatakse ta ettevõtjaks üksnes seoses majandustegevusega. </w:t>
      </w:r>
    </w:p>
    <w:p w14:paraId="17835D0A"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p>
    <w:p w14:paraId="2594FC8F" w14:textId="79E3B8F3"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2.2 Et selgitada majandustegevuse ja mittemajandusliku tegevuse eristust, on Euroopa Koh</w:t>
      </w:r>
      <w:r w:rsidR="009F3540">
        <w:rPr>
          <w:rFonts w:cs="ArialMT"/>
          <w:sz w:val="20"/>
          <w:szCs w:val="20"/>
          <w:lang w:bidi="et-EE"/>
        </w:rPr>
        <w:t>u</w:t>
      </w:r>
      <w:r w:rsidRPr="00A163E0">
        <w:rPr>
          <w:rFonts w:cs="ArialMT"/>
          <w:sz w:val="20"/>
          <w:szCs w:val="20"/>
          <w:lang w:bidi="et-EE"/>
        </w:rPr>
        <w:t xml:space="preserve">s asunud järjepidevalt seisukohale, et </w:t>
      </w:r>
      <w:r w:rsidRPr="00A163E0">
        <w:rPr>
          <w:rFonts w:cs="ArialMT"/>
          <w:b/>
          <w:sz w:val="20"/>
          <w:szCs w:val="20"/>
          <w:lang w:bidi="et-EE"/>
        </w:rPr>
        <w:t>majandustegevus on igasugune tegevus, mis seisneb turul kaupade ja teenuste pakkumises</w:t>
      </w:r>
      <w:r w:rsidRPr="00A163E0">
        <w:rPr>
          <w:rFonts w:cs="ArialMT"/>
          <w:sz w:val="20"/>
          <w:szCs w:val="20"/>
          <w:lang w:bidi="et-EE"/>
        </w:rPr>
        <w:t>. Avaliku sektori asutuse otsus mitte lubada kolmandatel isikutel teatavat teenust pakkuda (näiteks seetõttu, et ta soovib pakkuda teenust asutusesiseselt) ei välista majandustegevuse olemasolu</w:t>
      </w:r>
      <w:r w:rsidR="009F3540">
        <w:rPr>
          <w:rFonts w:cs="ArialMT"/>
          <w:sz w:val="20"/>
          <w:szCs w:val="20"/>
          <w:lang w:bidi="et-EE"/>
        </w:rPr>
        <w:t>.</w:t>
      </w:r>
      <w:r w:rsidRPr="00A163E0">
        <w:rPr>
          <w:rFonts w:cs="ArialMT"/>
          <w:sz w:val="20"/>
          <w:szCs w:val="20"/>
          <w:lang w:bidi="et-EE"/>
        </w:rPr>
        <w:t xml:space="preserve"> Vaatamata turu sulgemisele võib majandustegevus eksisteerida, kui muud turuosalised sooviksid ja suudaksid pakkuda teenust asjaomasel turul. Asjaolu, et konkreetset teenust pakutakse asutusesiseselt, ei välista üldjuhul tegevuse majanduslikku olemust</w:t>
      </w:r>
      <w:r w:rsidRPr="00A163E0">
        <w:rPr>
          <w:rStyle w:val="FootnoteReference"/>
          <w:rFonts w:cs="ArialMT"/>
          <w:sz w:val="20"/>
          <w:szCs w:val="20"/>
          <w:lang w:bidi="et-EE"/>
        </w:rPr>
        <w:footnoteReference w:id="6"/>
      </w:r>
      <w:r w:rsidRPr="00A163E0">
        <w:rPr>
          <w:rFonts w:cs="ArialMT"/>
          <w:sz w:val="20"/>
          <w:szCs w:val="20"/>
          <w:lang w:bidi="et-EE"/>
        </w:rPr>
        <w:t>.</w:t>
      </w:r>
    </w:p>
    <w:p w14:paraId="5FA9CF11"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p>
    <w:p w14:paraId="1079A635"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2.3 Kui taristut kasutatakse nii majanduslikul kui ka mittemajanduslikul eesmärgil, kuulub riiklik rahastamine riigiabi eeskirjade kohaldamisalasse ainult niivõrd, kui see hõlmab majandustegevusega seotud kulusid. Kui üksus tegeleb majandusliku ja mittemajandusliku tegevusega, peavad liikmesriigid tagama, et mittemajandusliku tegevuse riiklikku rahastamist ei saa kasutada majandustegevuse ristsubsideerimiseks. Seda saab eelkõige tagada nii, et riiklikku rahastamist piiratakse mittemajandusliku tegevuse netokuludega (sealhulgas kapitalikulud), mis tehakse kindlaks raamatupidamisarvestuse selge eristamisega.</w:t>
      </w:r>
      <w:r w:rsidRPr="00A163E0">
        <w:rPr>
          <w:rStyle w:val="FootnoteReference"/>
          <w:rFonts w:cs="ArialMT"/>
          <w:sz w:val="20"/>
          <w:szCs w:val="20"/>
          <w:lang w:bidi="et-EE"/>
        </w:rPr>
        <w:footnoteReference w:id="7"/>
      </w:r>
      <w:r w:rsidRPr="00A163E0">
        <w:rPr>
          <w:rFonts w:cs="ArialMT"/>
          <w:sz w:val="20"/>
          <w:szCs w:val="20"/>
          <w:lang w:bidi="et-EE"/>
        </w:rPr>
        <w:t>.</w:t>
      </w:r>
    </w:p>
    <w:p w14:paraId="25E9E95E" w14:textId="77777777" w:rsidR="00A310B0" w:rsidRPr="00A163E0" w:rsidRDefault="00A310B0" w:rsidP="009C4E2F">
      <w:pPr>
        <w:autoSpaceDE w:val="0"/>
        <w:autoSpaceDN w:val="0"/>
        <w:adjustRightInd w:val="0"/>
        <w:spacing w:after="0" w:line="240" w:lineRule="auto"/>
        <w:jc w:val="both"/>
        <w:rPr>
          <w:rFonts w:cs="ArialMT"/>
          <w:sz w:val="20"/>
          <w:szCs w:val="20"/>
          <w:lang w:val="en-US"/>
        </w:rPr>
      </w:pPr>
    </w:p>
    <w:p w14:paraId="19AA71C6" w14:textId="77777777" w:rsidR="009C4E2F" w:rsidRPr="00A163E0" w:rsidRDefault="00A310B0"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Kui toetusesaaja tegeleb majandustegevusega, tuleks analüüsida järgmist viit riigiabi kriteeriumide elementi (punktid 3–7). Projekti saab tunnistada riigiabiks üksnes juhul, kui kõik need kriteeriumid on täidetud.</w:t>
      </w:r>
    </w:p>
    <w:p w14:paraId="3ADB7C5E" w14:textId="77777777" w:rsidR="009C4E2F" w:rsidRPr="003C66DB" w:rsidRDefault="009C4E2F" w:rsidP="003C66DB">
      <w:pPr>
        <w:pStyle w:val="Heading1"/>
        <w:rPr>
          <w:rFonts w:asciiTheme="minorHAnsi" w:hAnsiTheme="minorHAnsi"/>
          <w:b/>
          <w:color w:val="auto"/>
          <w:sz w:val="28"/>
          <w:szCs w:val="28"/>
          <w:lang w:val="en-US"/>
        </w:rPr>
      </w:pPr>
      <w:bookmarkStart w:id="3" w:name="_Toc477162053"/>
      <w:r w:rsidRPr="003C66DB">
        <w:rPr>
          <w:rFonts w:asciiTheme="minorHAnsi" w:hAnsiTheme="minorHAnsi"/>
          <w:b/>
          <w:color w:val="auto"/>
          <w:sz w:val="28"/>
          <w:szCs w:val="28"/>
          <w:lang w:bidi="et-EE"/>
        </w:rPr>
        <w:t>3. RIIGI VAHENDID</w:t>
      </w:r>
      <w:bookmarkEnd w:id="3"/>
    </w:p>
    <w:p w14:paraId="113EE7E9" w14:textId="303B3751"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 xml:space="preserve">3.1 ELi toimimise lepingu artikli 107 lõike 1 tähenduses kujutavad endast riigiabi üksnes need eelised, mis on </w:t>
      </w:r>
      <w:r w:rsidR="009F3540">
        <w:rPr>
          <w:rFonts w:cs="ArialMT"/>
          <w:sz w:val="20"/>
          <w:szCs w:val="20"/>
          <w:lang w:bidi="et-EE"/>
        </w:rPr>
        <w:t>eraldatud</w:t>
      </w:r>
      <w:r w:rsidR="009F3540" w:rsidRPr="00A163E0">
        <w:rPr>
          <w:rFonts w:cs="ArialMT"/>
          <w:sz w:val="20"/>
          <w:szCs w:val="20"/>
          <w:lang w:bidi="et-EE"/>
        </w:rPr>
        <w:t xml:space="preserve"> </w:t>
      </w:r>
      <w:r w:rsidRPr="00A163E0">
        <w:rPr>
          <w:rFonts w:cs="ArialMT"/>
          <w:b/>
          <w:sz w:val="20"/>
          <w:szCs w:val="20"/>
          <w:lang w:bidi="et-EE"/>
        </w:rPr>
        <w:t>otseselt või kaudselt riigi vahenditest</w:t>
      </w:r>
      <w:r w:rsidRPr="00A163E0">
        <w:rPr>
          <w:rFonts w:cs="ArialMT"/>
          <w:sz w:val="20"/>
          <w:szCs w:val="20"/>
          <w:lang w:bidi="et-EE"/>
        </w:rPr>
        <w:t>.</w:t>
      </w:r>
      <w:r w:rsidRPr="00A163E0">
        <w:rPr>
          <w:lang w:bidi="et-EE"/>
        </w:rPr>
        <w:t xml:space="preserve"> </w:t>
      </w:r>
      <w:r w:rsidRPr="00A163E0">
        <w:rPr>
          <w:rFonts w:cs="ArialMT"/>
          <w:sz w:val="20"/>
          <w:szCs w:val="20"/>
          <w:lang w:bidi="et-EE"/>
        </w:rPr>
        <w:t xml:space="preserve">Riigi vahendid </w:t>
      </w:r>
      <w:r w:rsidRPr="00A163E0">
        <w:rPr>
          <w:rFonts w:cs="ArialMT"/>
          <w:b/>
          <w:sz w:val="20"/>
          <w:szCs w:val="20"/>
          <w:lang w:bidi="et-EE"/>
        </w:rPr>
        <w:t>hõlmavad kõiki avaliku sektori vahendeid</w:t>
      </w:r>
      <w:r w:rsidRPr="00A163E0">
        <w:rPr>
          <w:rFonts w:cs="ArialMT"/>
          <w:sz w:val="20"/>
          <w:szCs w:val="20"/>
          <w:lang w:bidi="et-EE"/>
        </w:rPr>
        <w:t xml:space="preserve">, sealhulgas liikmesriigisiseste üksuste (detsentraliseeritud, föderaalsete, piirkondlike või muude üksuste) vahendid, ning </w:t>
      </w:r>
      <w:r w:rsidRPr="00A163E0">
        <w:rPr>
          <w:rFonts w:cs="ArialMT"/>
          <w:b/>
          <w:sz w:val="20"/>
          <w:szCs w:val="20"/>
          <w:lang w:bidi="et-EE"/>
        </w:rPr>
        <w:t>teatud tingimustel ka eraõiguslike asutuste vahendeid</w:t>
      </w:r>
      <w:r w:rsidRPr="00A163E0">
        <w:rPr>
          <w:rFonts w:cs="ArialMT"/>
          <w:sz w:val="20"/>
          <w:szCs w:val="20"/>
          <w:lang w:bidi="et-EE"/>
        </w:rPr>
        <w:t>. Riigi osalusega äriühingu vahendid on samuti riigi vahendid ELi toimimise lepingu artikli 107 lõike 1 tähenduses, sest riik saab suunata nende vahendite kasutamist. Tõsiasi, et eelist andvat meedet ei rahasta vahetult riik, vaid riigi poolt abi haldamiseks asutatud või määratud avaliku sektori või eraõiguslikud asutused, ei tähenda tingimata, et seda meedet ei rahastata riigi vahenditest</w:t>
      </w:r>
      <w:r w:rsidRPr="00A163E0">
        <w:rPr>
          <w:rStyle w:val="FootnoteReference"/>
          <w:rFonts w:cs="ArialMT"/>
          <w:sz w:val="20"/>
          <w:szCs w:val="20"/>
          <w:lang w:bidi="et-EE"/>
        </w:rPr>
        <w:footnoteReference w:id="8"/>
      </w:r>
      <w:r w:rsidRPr="00A163E0">
        <w:rPr>
          <w:rFonts w:cs="ArialMT"/>
          <w:sz w:val="20"/>
          <w:szCs w:val="20"/>
          <w:lang w:bidi="et-EE"/>
        </w:rPr>
        <w:t>.</w:t>
      </w:r>
    </w:p>
    <w:p w14:paraId="35538D3E"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p>
    <w:p w14:paraId="615E54D2"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3.2 Riigi vahendite üleminek võib toimuda mitmes vormis, näiteks otsetoetused, laenud, garantiid, osalus ettevõtjate kapitalis ja mitterahalised hüvitised. Kui avaliku sektori asutused või riigi osalusega äriühingud pakuvad kaupu ja teenuseid turumääradest madalama hinnaga, viitab see riigi vahendite kasutamisele (ning eelise andmisele). Ligipääsu andmine riigivarale või loodusvaradele või eri- või ainuõiguste andmine ilma piisava turumääradele vastava tasuta võib kujutada endast riigituludest loobumist (ning eelise andmist).</w:t>
      </w:r>
      <w:r w:rsidRPr="00A163E0">
        <w:rPr>
          <w:rStyle w:val="FootnoteReference"/>
          <w:rFonts w:cs="ArialMT"/>
          <w:sz w:val="20"/>
          <w:szCs w:val="20"/>
          <w:lang w:bidi="et-EE"/>
        </w:rPr>
        <w:footnoteReference w:id="9"/>
      </w:r>
    </w:p>
    <w:p w14:paraId="7AE8D932"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p>
    <w:p w14:paraId="51E15C5B" w14:textId="77777777" w:rsidR="009C4E2F" w:rsidRPr="003C66DB" w:rsidRDefault="009C4E2F" w:rsidP="003C66DB">
      <w:pPr>
        <w:pStyle w:val="Heading1"/>
        <w:rPr>
          <w:rFonts w:asciiTheme="minorHAnsi" w:hAnsiTheme="minorHAnsi"/>
          <w:b/>
          <w:color w:val="auto"/>
          <w:sz w:val="28"/>
          <w:szCs w:val="28"/>
          <w:lang w:val="en-US"/>
        </w:rPr>
      </w:pPr>
      <w:bookmarkStart w:id="4" w:name="_Toc477162054"/>
      <w:r w:rsidRPr="003C66DB">
        <w:rPr>
          <w:rFonts w:asciiTheme="minorHAnsi" w:hAnsiTheme="minorHAnsi"/>
          <w:b/>
          <w:color w:val="auto"/>
          <w:sz w:val="28"/>
          <w:szCs w:val="28"/>
          <w:lang w:bidi="et-EE"/>
        </w:rPr>
        <w:t>4. EELIS</w:t>
      </w:r>
      <w:bookmarkEnd w:id="4"/>
    </w:p>
    <w:p w14:paraId="4DA0FF60" w14:textId="543EEE8B" w:rsidR="009C4E2F" w:rsidRPr="00A163E0" w:rsidRDefault="00027A91" w:rsidP="009C4E2F">
      <w:pPr>
        <w:autoSpaceDE w:val="0"/>
        <w:autoSpaceDN w:val="0"/>
        <w:adjustRightInd w:val="0"/>
        <w:spacing w:after="0" w:line="240" w:lineRule="auto"/>
        <w:jc w:val="both"/>
        <w:rPr>
          <w:rFonts w:cs="ArialMT"/>
          <w:sz w:val="20"/>
          <w:szCs w:val="20"/>
          <w:lang w:val="en-US"/>
        </w:rPr>
      </w:pPr>
      <w:r w:rsidRPr="00027A91">
        <w:rPr>
          <w:rFonts w:cs="ArialMT"/>
          <w:sz w:val="20"/>
          <w:szCs w:val="20"/>
          <w:lang w:bidi="et-EE"/>
        </w:rPr>
        <w:t xml:space="preserve">ELi toimimise lepingu artikli 107 lõike 1 tähenduses on eelis </w:t>
      </w:r>
      <w:r w:rsidRPr="00027A91">
        <w:rPr>
          <w:rFonts w:cs="ArialMT"/>
          <w:b/>
          <w:sz w:val="20"/>
          <w:szCs w:val="20"/>
          <w:lang w:bidi="et-EE"/>
        </w:rPr>
        <w:t>iga</w:t>
      </w:r>
      <w:r w:rsidR="00F72E2F">
        <w:rPr>
          <w:rFonts w:cs="ArialMT"/>
          <w:b/>
          <w:sz w:val="20"/>
          <w:szCs w:val="20"/>
          <w:lang w:bidi="et-EE"/>
        </w:rPr>
        <w:t>sugune</w:t>
      </w:r>
      <w:r w:rsidRPr="00027A91">
        <w:rPr>
          <w:rFonts w:cs="ArialMT"/>
          <w:b/>
          <w:sz w:val="20"/>
          <w:szCs w:val="20"/>
          <w:lang w:bidi="et-EE"/>
        </w:rPr>
        <w:t xml:space="preserve"> majanduslik kasu, mida ettevõtja ei oleks saanud tavalistes turutingimustes</w:t>
      </w:r>
      <w:r w:rsidRPr="00027A91">
        <w:rPr>
          <w:rFonts w:cs="ArialMT"/>
          <w:sz w:val="20"/>
          <w:szCs w:val="20"/>
          <w:lang w:bidi="et-EE"/>
        </w:rPr>
        <w:t>, st riigi sekkumiseta.</w:t>
      </w:r>
      <w:r w:rsidR="009C4E2F" w:rsidRPr="00A163E0">
        <w:rPr>
          <w:lang w:bidi="et-EE"/>
        </w:rPr>
        <w:t xml:space="preserve"> </w:t>
      </w:r>
      <w:r w:rsidRPr="00027A91">
        <w:rPr>
          <w:rFonts w:cs="ArialMT"/>
          <w:sz w:val="20"/>
          <w:szCs w:val="20"/>
          <w:lang w:bidi="et-EE"/>
        </w:rPr>
        <w:t>Oluline on vaid meetme mõju ettevõtjale, mitte riigi sekkumise põhjus ega eesmärk. Eelis on antud iga kord, kui ettevõtja finantsseisund on riigi sekkumise (101) tagajärjel ja tavalistest turutingimustest erinevatel tingimustel paranenud</w:t>
      </w:r>
      <w:r w:rsidR="009C4E2F" w:rsidRPr="00A163E0">
        <w:rPr>
          <w:rStyle w:val="FootnoteReference"/>
          <w:rFonts w:cs="ArialMT"/>
          <w:sz w:val="20"/>
          <w:szCs w:val="20"/>
          <w:lang w:bidi="et-EE"/>
        </w:rPr>
        <w:footnoteReference w:id="10"/>
      </w:r>
      <w:r w:rsidR="009C4E2F" w:rsidRPr="00A163E0">
        <w:rPr>
          <w:rFonts w:cs="ArialMT"/>
          <w:sz w:val="20"/>
          <w:szCs w:val="20"/>
          <w:lang w:bidi="et-EE"/>
        </w:rPr>
        <w:t xml:space="preserve">. </w:t>
      </w:r>
    </w:p>
    <w:p w14:paraId="3471EA6E"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p>
    <w:p w14:paraId="113B4EA9" w14:textId="77777777" w:rsidR="009C4E2F" w:rsidRPr="003C66DB" w:rsidRDefault="009C4E2F" w:rsidP="003C66DB">
      <w:pPr>
        <w:pStyle w:val="Heading1"/>
        <w:rPr>
          <w:rFonts w:asciiTheme="minorHAnsi" w:hAnsiTheme="minorHAnsi"/>
          <w:b/>
          <w:color w:val="auto"/>
          <w:sz w:val="28"/>
          <w:szCs w:val="28"/>
          <w:lang w:val="en-US"/>
        </w:rPr>
      </w:pPr>
      <w:bookmarkStart w:id="5" w:name="_Toc477162055"/>
      <w:r w:rsidRPr="003C66DB">
        <w:rPr>
          <w:rFonts w:asciiTheme="minorHAnsi" w:hAnsiTheme="minorHAnsi"/>
          <w:b/>
          <w:color w:val="auto"/>
          <w:sz w:val="28"/>
          <w:szCs w:val="28"/>
          <w:lang w:bidi="et-EE"/>
        </w:rPr>
        <w:t>5. VALIKULISUS</w:t>
      </w:r>
      <w:bookmarkEnd w:id="5"/>
    </w:p>
    <w:p w14:paraId="2B4574ED"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ELi toimimise lepingu artikli 107 lõike 1 kohaldamisalasse kuulumiseks peab riigi meede soodustama „teatud ettevõtjaid või teatud kaupade tootmist”. Seega ei ole abi mõistega hõlmatud kõik meetmed, mis soodustavad ettevõtjaid, vaid üksnes need meetmed, mis annavad valikulise eelise teatavatele ettevõtjatele, teatavatele ettevõtjate kategooriatele või teatavatele majandussektoritele</w:t>
      </w:r>
      <w:r w:rsidRPr="00A163E0">
        <w:rPr>
          <w:rStyle w:val="FootnoteReference"/>
          <w:rFonts w:cs="ArialMT"/>
          <w:sz w:val="20"/>
          <w:szCs w:val="20"/>
          <w:lang w:bidi="et-EE"/>
        </w:rPr>
        <w:footnoteReference w:id="11"/>
      </w:r>
      <w:r w:rsidRPr="00A163E0">
        <w:rPr>
          <w:rFonts w:cs="ArialMT"/>
          <w:sz w:val="20"/>
          <w:szCs w:val="20"/>
          <w:lang w:bidi="et-EE"/>
        </w:rPr>
        <w:t xml:space="preserve">. Põhimõtteliselt ei ole ELi toimimise lepingu artikli 107 lõike 1 alusel geograafiliselt valikulised üksnes need meetmed, mida rakendatakse kogu liikmesriigi territooriumil.     </w:t>
      </w:r>
    </w:p>
    <w:p w14:paraId="22A35F2C" w14:textId="77777777" w:rsidR="009C4E2F" w:rsidRPr="00A163E0" w:rsidRDefault="009C4E2F" w:rsidP="009C4E2F">
      <w:pPr>
        <w:autoSpaceDE w:val="0"/>
        <w:autoSpaceDN w:val="0"/>
        <w:adjustRightInd w:val="0"/>
        <w:spacing w:after="0" w:line="240" w:lineRule="auto"/>
        <w:jc w:val="both"/>
        <w:rPr>
          <w:rFonts w:cs="ArialMT"/>
          <w:b/>
          <w:sz w:val="24"/>
          <w:szCs w:val="24"/>
          <w:u w:val="single"/>
          <w:lang w:val="en-US"/>
        </w:rPr>
      </w:pPr>
    </w:p>
    <w:p w14:paraId="7086E1DD" w14:textId="77777777" w:rsidR="009C4E2F" w:rsidRPr="003C66DB" w:rsidRDefault="009C4E2F" w:rsidP="003C66DB">
      <w:pPr>
        <w:pStyle w:val="Heading1"/>
        <w:rPr>
          <w:rFonts w:asciiTheme="minorHAnsi" w:hAnsiTheme="minorHAnsi"/>
          <w:b/>
          <w:color w:val="auto"/>
          <w:sz w:val="28"/>
          <w:szCs w:val="28"/>
          <w:lang w:val="en-US"/>
        </w:rPr>
      </w:pPr>
      <w:bookmarkStart w:id="6" w:name="_Toc477162056"/>
      <w:r w:rsidRPr="003C66DB">
        <w:rPr>
          <w:rFonts w:asciiTheme="minorHAnsi" w:hAnsiTheme="minorHAnsi"/>
          <w:b/>
          <w:color w:val="auto"/>
          <w:sz w:val="28"/>
          <w:szCs w:val="28"/>
          <w:lang w:bidi="et-EE"/>
        </w:rPr>
        <w:t>6. KONKURENTSI MOONUTAMINE</w:t>
      </w:r>
      <w:bookmarkEnd w:id="6"/>
    </w:p>
    <w:p w14:paraId="0193D50C"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 xml:space="preserve">Riigi võetud meede moonutab või ähvardab moonutada konkurentsi, kui see suudab parandada abisaaja konkurentsiseisundit võrreldes teiste ettevõtjatega, kellega ta konkureerib. Praktilistel eesmärkidel eeldatakse </w:t>
      </w:r>
      <w:r w:rsidRPr="00A163E0">
        <w:rPr>
          <w:rFonts w:cs="ArialMT"/>
          <w:sz w:val="20"/>
          <w:szCs w:val="20"/>
          <w:lang w:bidi="et-EE"/>
        </w:rPr>
        <w:lastRenderedPageBreak/>
        <w:t>seetõttu üldiselt, et kui riik annab ettevõtjale rahalise eelise liberaliseeritud sektoris, kus on või võib olla konkurents, on tegemist konkurentsi moonutamisega vastavalt ELi toimimise lepingu artikli 107 lõikele 1. Avaliku sektori toetus suudab konkurentsi moonutada isegi siis, kui see ei aita abisaaval ettevõtjal laieneda ega turuosa omandada. Piisab sellest, kui abi toel võib ettevõte omandada tugevama konkurentsiseisundi kui see, mis tal oleks olnud, kui abi ei oleks antud. Et tunnistada abi selles kontekstis konkurentsi moonutavaks, piisab tavaliselt sellest, et abi annab abisaajale eelise, vabastades ta kuludest, mida ta oleks muidu pidanud kandma oma igapäevase äritegevuse käigus</w:t>
      </w:r>
      <w:r w:rsidRPr="00A163E0">
        <w:rPr>
          <w:rStyle w:val="FootnoteReference"/>
          <w:rFonts w:cs="ArialMT"/>
          <w:sz w:val="20"/>
          <w:szCs w:val="20"/>
          <w:lang w:bidi="et-EE"/>
        </w:rPr>
        <w:footnoteReference w:id="12"/>
      </w:r>
      <w:r w:rsidRPr="00A163E0">
        <w:rPr>
          <w:rFonts w:cs="ArialMT"/>
          <w:sz w:val="20"/>
          <w:szCs w:val="20"/>
          <w:lang w:bidi="et-EE"/>
        </w:rPr>
        <w:t>.</w:t>
      </w:r>
    </w:p>
    <w:p w14:paraId="1F60E748"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p>
    <w:p w14:paraId="6395784B" w14:textId="77777777" w:rsidR="009C4E2F" w:rsidRPr="003C66DB" w:rsidRDefault="009C4E2F" w:rsidP="003C66DB">
      <w:pPr>
        <w:pStyle w:val="Heading1"/>
        <w:rPr>
          <w:rFonts w:asciiTheme="minorHAnsi" w:hAnsiTheme="minorHAnsi"/>
          <w:b/>
          <w:color w:val="auto"/>
          <w:sz w:val="28"/>
          <w:szCs w:val="28"/>
          <w:lang w:val="en-US"/>
        </w:rPr>
      </w:pPr>
      <w:bookmarkStart w:id="7" w:name="_Toc477162057"/>
      <w:r w:rsidRPr="003C66DB">
        <w:rPr>
          <w:rFonts w:asciiTheme="minorHAnsi" w:hAnsiTheme="minorHAnsi"/>
          <w:b/>
          <w:color w:val="auto"/>
          <w:sz w:val="28"/>
          <w:szCs w:val="28"/>
          <w:lang w:bidi="et-EE"/>
        </w:rPr>
        <w:t>7. MÕJU KAUBANDUSELE</w:t>
      </w:r>
      <w:bookmarkEnd w:id="7"/>
      <w:r w:rsidRPr="003C66DB">
        <w:rPr>
          <w:rFonts w:asciiTheme="minorHAnsi" w:hAnsiTheme="minorHAnsi"/>
          <w:b/>
          <w:color w:val="auto"/>
          <w:sz w:val="28"/>
          <w:szCs w:val="28"/>
          <w:lang w:bidi="et-EE"/>
        </w:rPr>
        <w:t xml:space="preserve"> </w:t>
      </w:r>
    </w:p>
    <w:p w14:paraId="7834B0FE" w14:textId="77777777" w:rsidR="00EF660F" w:rsidRPr="00672147" w:rsidRDefault="00EF660F" w:rsidP="00EF660F">
      <w:pPr>
        <w:autoSpaceDE w:val="0"/>
        <w:autoSpaceDN w:val="0"/>
        <w:adjustRightInd w:val="0"/>
        <w:spacing w:after="0" w:line="240" w:lineRule="auto"/>
        <w:jc w:val="both"/>
        <w:rPr>
          <w:rFonts w:cs="ArialMT"/>
          <w:sz w:val="20"/>
          <w:szCs w:val="20"/>
        </w:rPr>
      </w:pPr>
      <w:r w:rsidRPr="00672147">
        <w:rPr>
          <w:rFonts w:cs="ArialMT"/>
          <w:sz w:val="20"/>
          <w:szCs w:val="20"/>
          <w:lang w:bidi="et-EE"/>
        </w:rPr>
        <w:t xml:space="preserve">Avaliku sektori toetus ettevõtjatele kujutab endast riigiabi ELi toimimise lepingu artikli 107 lõike 1 tähenduses vaid niivõrd, kuivõrd see „kahjustab </w:t>
      </w:r>
      <w:proofErr w:type="spellStart"/>
      <w:r w:rsidRPr="00672147">
        <w:rPr>
          <w:rFonts w:cs="ArialMT"/>
          <w:sz w:val="20"/>
          <w:szCs w:val="20"/>
          <w:lang w:bidi="et-EE"/>
        </w:rPr>
        <w:t>liikmesriikidevahelist</w:t>
      </w:r>
      <w:proofErr w:type="spellEnd"/>
      <w:r w:rsidRPr="00672147">
        <w:rPr>
          <w:rFonts w:cs="ArialMT"/>
          <w:sz w:val="20"/>
          <w:szCs w:val="20"/>
          <w:lang w:bidi="et-EE"/>
        </w:rPr>
        <w:t xml:space="preserve"> kaubandust“. Sellega seoses ei ole vaja tõendada, et abil on tegelik mõju </w:t>
      </w:r>
      <w:proofErr w:type="spellStart"/>
      <w:r w:rsidRPr="00672147">
        <w:rPr>
          <w:rFonts w:cs="ArialMT"/>
          <w:sz w:val="20"/>
          <w:szCs w:val="20"/>
          <w:lang w:bidi="et-EE"/>
        </w:rPr>
        <w:t>liikmesriikidevahelisele</w:t>
      </w:r>
      <w:proofErr w:type="spellEnd"/>
      <w:r w:rsidRPr="00672147">
        <w:rPr>
          <w:rFonts w:cs="ArialMT"/>
          <w:sz w:val="20"/>
          <w:szCs w:val="20"/>
          <w:lang w:bidi="et-EE"/>
        </w:rPr>
        <w:t xml:space="preserve"> kaubandusele, vaid üksnes seda, kas riigiabi võib kõnealust kaubandust kahjustada. Liidu kohtud on leidnud, et kui liikmesriigi antud eelis tugevdab ühe ettevõtja positsiooni liidusiseses kaubanduses võrreldes teiste konkureerivate ettevõtjatega, tuleb eeldada, et nimetatud eelis kahjustab seda kaubandust. </w:t>
      </w:r>
    </w:p>
    <w:p w14:paraId="1876FD68" w14:textId="77777777" w:rsidR="009C4E2F" w:rsidRPr="00A163E0" w:rsidRDefault="00EF660F" w:rsidP="00EF660F">
      <w:pPr>
        <w:autoSpaceDE w:val="0"/>
        <w:autoSpaceDN w:val="0"/>
        <w:adjustRightInd w:val="0"/>
        <w:spacing w:after="0" w:line="240" w:lineRule="auto"/>
        <w:jc w:val="both"/>
        <w:rPr>
          <w:rFonts w:cs="ArialMT"/>
          <w:sz w:val="20"/>
          <w:szCs w:val="20"/>
          <w:lang w:val="en-US"/>
        </w:rPr>
      </w:pPr>
      <w:r w:rsidRPr="00672147">
        <w:rPr>
          <w:rFonts w:cs="ArialMT"/>
          <w:sz w:val="20"/>
          <w:szCs w:val="20"/>
          <w:lang w:bidi="et-EE"/>
        </w:rPr>
        <w:t xml:space="preserve">Nende juhtumite põhjendused, mille puhul komisjon oli arvamusel, et teatavad meetmed ei võinud mõjutada </w:t>
      </w:r>
      <w:proofErr w:type="spellStart"/>
      <w:r w:rsidRPr="00672147">
        <w:rPr>
          <w:rFonts w:cs="ArialMT"/>
          <w:sz w:val="20"/>
          <w:szCs w:val="20"/>
          <w:lang w:bidi="et-EE"/>
        </w:rPr>
        <w:t>liikmesriikidevahelist</w:t>
      </w:r>
      <w:proofErr w:type="spellEnd"/>
      <w:r w:rsidRPr="00672147">
        <w:rPr>
          <w:rFonts w:cs="ArialMT"/>
          <w:sz w:val="20"/>
          <w:szCs w:val="20"/>
          <w:lang w:bidi="et-EE"/>
        </w:rPr>
        <w:t xml:space="preserve"> kaubandust, nagu on sätestatud (teatise) punktides 196–197, võivad osutuda asjakohaseks mõnede taristute riikliku rahastamise puhul, eriti kohalike omavalitsuste taristute puhul, isegi kui neid kasutatakse ärieesmärkidel</w:t>
      </w:r>
      <w:r w:rsidR="009C4E2F" w:rsidRPr="00A163E0">
        <w:rPr>
          <w:rStyle w:val="FootnoteReference"/>
          <w:rFonts w:cs="ArialMT"/>
          <w:sz w:val="20"/>
          <w:szCs w:val="20"/>
          <w:lang w:bidi="et-EE"/>
        </w:rPr>
        <w:footnoteReference w:id="13"/>
      </w:r>
      <w:r w:rsidRPr="00672147">
        <w:rPr>
          <w:rFonts w:cs="ArialMT"/>
          <w:sz w:val="20"/>
          <w:szCs w:val="20"/>
          <w:lang w:bidi="et-EE"/>
        </w:rPr>
        <w:t>.</w:t>
      </w:r>
    </w:p>
    <w:p w14:paraId="27E43F72" w14:textId="77777777" w:rsidR="009C4E2F" w:rsidRPr="003C66DB" w:rsidRDefault="00A26E5C" w:rsidP="003C66DB">
      <w:pPr>
        <w:pStyle w:val="Heading1"/>
        <w:rPr>
          <w:rFonts w:asciiTheme="minorHAnsi" w:hAnsiTheme="minorHAnsi"/>
          <w:b/>
          <w:color w:val="auto"/>
          <w:sz w:val="28"/>
          <w:szCs w:val="28"/>
          <w:lang w:val="en-US"/>
        </w:rPr>
      </w:pPr>
      <w:bookmarkStart w:id="8" w:name="_Toc477162058"/>
      <w:r w:rsidRPr="003C66DB">
        <w:rPr>
          <w:rFonts w:asciiTheme="minorHAnsi" w:hAnsiTheme="minorHAnsi"/>
          <w:b/>
          <w:color w:val="auto"/>
          <w:sz w:val="28"/>
          <w:szCs w:val="28"/>
          <w:lang w:bidi="et-EE"/>
        </w:rPr>
        <w:t>8. ABI OSAKAAL JA ABIKÕLBLIKUD KULUD</w:t>
      </w:r>
      <w:bookmarkEnd w:id="8"/>
    </w:p>
    <w:p w14:paraId="7A62C8E2" w14:textId="3777A256" w:rsidR="009C4E2F" w:rsidRPr="00801282" w:rsidRDefault="0013379B" w:rsidP="009C4E2F">
      <w:pPr>
        <w:autoSpaceDE w:val="0"/>
        <w:autoSpaceDN w:val="0"/>
        <w:adjustRightInd w:val="0"/>
        <w:spacing w:after="0" w:line="240" w:lineRule="auto"/>
        <w:jc w:val="both"/>
        <w:rPr>
          <w:rFonts w:cs="ArialMT"/>
          <w:sz w:val="20"/>
          <w:szCs w:val="20"/>
          <w:lang w:val="en-US"/>
        </w:rPr>
      </w:pPr>
      <w:r>
        <w:rPr>
          <w:rFonts w:cs="ArialMT"/>
          <w:sz w:val="20"/>
          <w:szCs w:val="20"/>
          <w:lang w:bidi="et-EE"/>
        </w:rPr>
        <w:t xml:space="preserve">8.1 Abi suurim osakaal projektis võib olla kuni 90% abikõlblikest kuludest. Võimalikud väiksemad osakaalud on sätestatud vastavates riigiabi käsitlevates sätetes. Maksimaalne toetussumma ei või ületada </w:t>
      </w:r>
      <w:proofErr w:type="spellStart"/>
      <w:r>
        <w:rPr>
          <w:rFonts w:cs="ArialMT"/>
          <w:sz w:val="20"/>
          <w:szCs w:val="20"/>
          <w:lang w:bidi="et-EE"/>
        </w:rPr>
        <w:t>Eesti-Vene</w:t>
      </w:r>
      <w:proofErr w:type="spellEnd"/>
      <w:r>
        <w:rPr>
          <w:rFonts w:cs="ArialMT"/>
          <w:sz w:val="20"/>
          <w:szCs w:val="20"/>
          <w:lang w:bidi="et-EE"/>
        </w:rPr>
        <w:t xml:space="preserve"> piiriülese koostöö programmi 2014–2020 dokumentides kindlaks määratud ülemmäära. </w:t>
      </w:r>
    </w:p>
    <w:p w14:paraId="3AC18974" w14:textId="6AC5EDC6" w:rsidR="009C4E2F" w:rsidRPr="00A163E0" w:rsidRDefault="0013379B" w:rsidP="009C4E2F">
      <w:pPr>
        <w:autoSpaceDE w:val="0"/>
        <w:autoSpaceDN w:val="0"/>
        <w:adjustRightInd w:val="0"/>
        <w:spacing w:after="0" w:line="240" w:lineRule="auto"/>
        <w:jc w:val="both"/>
        <w:rPr>
          <w:rFonts w:cs="ArialMT"/>
          <w:sz w:val="20"/>
          <w:szCs w:val="20"/>
          <w:lang w:val="en-US"/>
        </w:rPr>
      </w:pPr>
      <w:r>
        <w:rPr>
          <w:rFonts w:cs="ArialMT"/>
          <w:sz w:val="20"/>
          <w:szCs w:val="20"/>
          <w:lang w:bidi="et-EE"/>
        </w:rPr>
        <w:t>8.2 Abikõlblikud kulud on sätestatud avatud taotlusvooru suunistes ja põhinevad rakendus</w:t>
      </w:r>
      <w:r w:rsidR="00F72E2F">
        <w:rPr>
          <w:rFonts w:cs="ArialMT"/>
          <w:sz w:val="20"/>
          <w:szCs w:val="20"/>
          <w:lang w:bidi="et-EE"/>
        </w:rPr>
        <w:t>määruse</w:t>
      </w:r>
      <w:r>
        <w:rPr>
          <w:rFonts w:cs="ArialMT"/>
          <w:sz w:val="20"/>
          <w:szCs w:val="20"/>
          <w:lang w:bidi="et-EE"/>
        </w:rPr>
        <w:t xml:space="preserve"> artiklil 48. Projektide abikõlblikud kulud peavad vastama riigiabi eeskirjades sätestatud abikõlblike kulude kriteeriumidele.         </w:t>
      </w:r>
    </w:p>
    <w:p w14:paraId="2DC2EAA7"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p>
    <w:p w14:paraId="29B0D565" w14:textId="77777777" w:rsidR="009C4E2F" w:rsidRPr="003C66DB" w:rsidRDefault="00A26E5C" w:rsidP="003C66DB">
      <w:pPr>
        <w:pStyle w:val="Heading1"/>
        <w:rPr>
          <w:rFonts w:asciiTheme="minorHAnsi" w:hAnsiTheme="minorHAnsi"/>
          <w:b/>
          <w:color w:val="auto"/>
          <w:sz w:val="28"/>
          <w:szCs w:val="28"/>
          <w:lang w:val="en-US"/>
        </w:rPr>
      </w:pPr>
      <w:bookmarkStart w:id="9" w:name="_Toc477162059"/>
      <w:r w:rsidRPr="003C66DB">
        <w:rPr>
          <w:rFonts w:asciiTheme="minorHAnsi" w:hAnsiTheme="minorHAnsi"/>
          <w:b/>
          <w:color w:val="auto"/>
          <w:sz w:val="28"/>
          <w:szCs w:val="28"/>
          <w:lang w:bidi="et-EE"/>
        </w:rPr>
        <w:t>9. VÕIMALIKUD KOHALDATAVAD RIIGIABI JA VÄHESE TÄHTSUSEGA ABI MÄÄRUSED</w:t>
      </w:r>
      <w:bookmarkEnd w:id="9"/>
    </w:p>
    <w:p w14:paraId="7FF75D87" w14:textId="77777777" w:rsidR="00083A7E" w:rsidRDefault="005B08E7" w:rsidP="009C4E2F">
      <w:pPr>
        <w:autoSpaceDE w:val="0"/>
        <w:autoSpaceDN w:val="0"/>
        <w:adjustRightInd w:val="0"/>
        <w:spacing w:after="0" w:line="240" w:lineRule="auto"/>
        <w:jc w:val="both"/>
        <w:rPr>
          <w:rFonts w:cs="ArialMT"/>
          <w:sz w:val="20"/>
          <w:szCs w:val="20"/>
          <w:lang w:val="en-US"/>
        </w:rPr>
      </w:pPr>
      <w:proofErr w:type="spellStart"/>
      <w:r>
        <w:rPr>
          <w:rFonts w:cs="ArialMT"/>
          <w:sz w:val="20"/>
          <w:szCs w:val="20"/>
          <w:lang w:bidi="et-EE"/>
        </w:rPr>
        <w:t>Eesti-Vene</w:t>
      </w:r>
      <w:proofErr w:type="spellEnd"/>
      <w:r>
        <w:rPr>
          <w:rFonts w:cs="ArialMT"/>
          <w:sz w:val="20"/>
          <w:szCs w:val="20"/>
          <w:lang w:bidi="et-EE"/>
        </w:rPr>
        <w:t xml:space="preserve"> piiriülese koostöö programmis 2014–2020 sätestatud strateegiliste eesmärkide saavutamiseks projektitegevuste kavandamisel tuleb arvesse võtta järgmiste põhiliste määruste nõudeid:</w:t>
      </w:r>
    </w:p>
    <w:p w14:paraId="4FCBFC14" w14:textId="77777777" w:rsidR="005B08E7" w:rsidRDefault="0013379B" w:rsidP="005B08E7">
      <w:pPr>
        <w:autoSpaceDE w:val="0"/>
        <w:autoSpaceDN w:val="0"/>
        <w:adjustRightInd w:val="0"/>
        <w:spacing w:after="0" w:line="240" w:lineRule="auto"/>
        <w:jc w:val="both"/>
        <w:rPr>
          <w:rFonts w:cs="ArialMT"/>
          <w:b/>
          <w:sz w:val="20"/>
          <w:szCs w:val="20"/>
          <w:u w:val="single"/>
          <w:lang w:val="en-US"/>
        </w:rPr>
      </w:pPr>
      <w:r>
        <w:rPr>
          <w:rFonts w:cs="ArialMT"/>
          <w:b/>
          <w:sz w:val="20"/>
          <w:szCs w:val="20"/>
          <w:u w:val="single"/>
          <w:lang w:bidi="et-EE"/>
        </w:rPr>
        <w:t>9.1 Määrus (EL) 651/2014</w:t>
      </w:r>
    </w:p>
    <w:p w14:paraId="5F9264CE" w14:textId="77777777" w:rsidR="005B08E7" w:rsidRDefault="005B08E7" w:rsidP="005B08E7">
      <w:pPr>
        <w:autoSpaceDE w:val="0"/>
        <w:autoSpaceDN w:val="0"/>
        <w:adjustRightInd w:val="0"/>
        <w:spacing w:after="0" w:line="240" w:lineRule="auto"/>
        <w:jc w:val="both"/>
        <w:rPr>
          <w:rFonts w:cs="ArialMT"/>
          <w:sz w:val="20"/>
          <w:szCs w:val="20"/>
          <w:lang w:val="en-US"/>
        </w:rPr>
      </w:pPr>
      <w:r>
        <w:rPr>
          <w:rFonts w:cs="ArialMT"/>
          <w:sz w:val="20"/>
          <w:szCs w:val="20"/>
          <w:lang w:bidi="et-EE"/>
        </w:rPr>
        <w:t>1) Artikkel 14. Investeeringuteks ettenähtud regionaalabi</w:t>
      </w:r>
    </w:p>
    <w:p w14:paraId="0E320F00" w14:textId="77777777" w:rsidR="005B08E7" w:rsidRDefault="005B08E7" w:rsidP="005B08E7">
      <w:pPr>
        <w:autoSpaceDE w:val="0"/>
        <w:autoSpaceDN w:val="0"/>
        <w:adjustRightInd w:val="0"/>
        <w:spacing w:after="0" w:line="240" w:lineRule="auto"/>
        <w:jc w:val="both"/>
        <w:rPr>
          <w:rFonts w:cs="ArialMT"/>
          <w:sz w:val="20"/>
          <w:szCs w:val="20"/>
          <w:lang w:val="en-US"/>
        </w:rPr>
      </w:pPr>
      <w:r>
        <w:rPr>
          <w:rFonts w:cs="ArialMT"/>
          <w:sz w:val="20"/>
          <w:szCs w:val="20"/>
          <w:lang w:bidi="et-EE"/>
        </w:rPr>
        <w:t xml:space="preserve">2) Artikkel 18. </w:t>
      </w:r>
      <w:proofErr w:type="spellStart"/>
      <w:r>
        <w:rPr>
          <w:rFonts w:cs="ArialMT"/>
          <w:sz w:val="20"/>
          <w:szCs w:val="20"/>
          <w:lang w:bidi="et-EE"/>
        </w:rPr>
        <w:t>VKEdele</w:t>
      </w:r>
      <w:proofErr w:type="spellEnd"/>
      <w:r>
        <w:rPr>
          <w:rFonts w:cs="ArialMT"/>
          <w:sz w:val="20"/>
          <w:szCs w:val="20"/>
          <w:lang w:bidi="et-EE"/>
        </w:rPr>
        <w:t xml:space="preserve"> nõustamiseks antav abi</w:t>
      </w:r>
    </w:p>
    <w:p w14:paraId="31763683" w14:textId="77777777" w:rsidR="005B08E7" w:rsidRDefault="005B08E7" w:rsidP="005B08E7">
      <w:pPr>
        <w:autoSpaceDE w:val="0"/>
        <w:autoSpaceDN w:val="0"/>
        <w:adjustRightInd w:val="0"/>
        <w:spacing w:after="0" w:line="240" w:lineRule="auto"/>
        <w:jc w:val="both"/>
        <w:rPr>
          <w:rFonts w:cs="ArialMT"/>
          <w:sz w:val="20"/>
          <w:szCs w:val="20"/>
          <w:lang w:val="en-US"/>
        </w:rPr>
      </w:pPr>
      <w:r>
        <w:rPr>
          <w:rFonts w:cs="ArialMT"/>
          <w:sz w:val="20"/>
          <w:szCs w:val="20"/>
          <w:lang w:bidi="et-EE"/>
        </w:rPr>
        <w:t xml:space="preserve">3) Artikkel 19. </w:t>
      </w:r>
      <w:proofErr w:type="spellStart"/>
      <w:r>
        <w:rPr>
          <w:rFonts w:cs="ArialMT"/>
          <w:sz w:val="20"/>
          <w:szCs w:val="20"/>
          <w:lang w:bidi="et-EE"/>
        </w:rPr>
        <w:t>VKEdele</w:t>
      </w:r>
      <w:proofErr w:type="spellEnd"/>
      <w:r>
        <w:rPr>
          <w:rFonts w:cs="ArialMT"/>
          <w:sz w:val="20"/>
          <w:szCs w:val="20"/>
          <w:lang w:bidi="et-EE"/>
        </w:rPr>
        <w:t xml:space="preserve"> messidel osalemiseks antav abi</w:t>
      </w:r>
    </w:p>
    <w:p w14:paraId="1F160C52" w14:textId="77777777" w:rsidR="00A72473" w:rsidRDefault="00A72473" w:rsidP="005B08E7">
      <w:pPr>
        <w:autoSpaceDE w:val="0"/>
        <w:autoSpaceDN w:val="0"/>
        <w:adjustRightInd w:val="0"/>
        <w:spacing w:after="0" w:line="240" w:lineRule="auto"/>
        <w:jc w:val="both"/>
        <w:rPr>
          <w:rFonts w:cs="ArialMT"/>
          <w:sz w:val="20"/>
          <w:szCs w:val="20"/>
          <w:lang w:val="en-US"/>
        </w:rPr>
      </w:pPr>
      <w:r>
        <w:rPr>
          <w:rFonts w:cs="ArialMT"/>
          <w:sz w:val="20"/>
          <w:szCs w:val="20"/>
          <w:lang w:bidi="et-EE"/>
        </w:rPr>
        <w:t xml:space="preserve">4) Artikkel 20. Abi </w:t>
      </w:r>
      <w:proofErr w:type="spellStart"/>
      <w:r>
        <w:rPr>
          <w:rFonts w:cs="ArialMT"/>
          <w:sz w:val="20"/>
          <w:szCs w:val="20"/>
          <w:lang w:bidi="et-EE"/>
        </w:rPr>
        <w:t>VKEde</w:t>
      </w:r>
      <w:proofErr w:type="spellEnd"/>
      <w:r>
        <w:rPr>
          <w:rFonts w:cs="ArialMT"/>
          <w:sz w:val="20"/>
          <w:szCs w:val="20"/>
          <w:lang w:bidi="et-EE"/>
        </w:rPr>
        <w:t xml:space="preserve"> koostöökuludeks, mis on seotud Euroopa territoriaalse koostöö projektidega</w:t>
      </w:r>
    </w:p>
    <w:p w14:paraId="2BE35944" w14:textId="77777777" w:rsidR="0013379B" w:rsidRDefault="00A72473" w:rsidP="005B08E7">
      <w:pPr>
        <w:autoSpaceDE w:val="0"/>
        <w:autoSpaceDN w:val="0"/>
        <w:adjustRightInd w:val="0"/>
        <w:spacing w:after="0" w:line="240" w:lineRule="auto"/>
        <w:jc w:val="both"/>
        <w:rPr>
          <w:rFonts w:cs="ArialMT"/>
          <w:sz w:val="20"/>
          <w:szCs w:val="20"/>
          <w:lang w:val="en-US"/>
        </w:rPr>
      </w:pPr>
      <w:r>
        <w:rPr>
          <w:rFonts w:cs="ArialMT"/>
          <w:sz w:val="20"/>
          <w:szCs w:val="20"/>
          <w:lang w:bidi="et-EE"/>
        </w:rPr>
        <w:t>5) Artikkel 25. Teadus- ja arendusprojektidele antav abi</w:t>
      </w:r>
    </w:p>
    <w:p w14:paraId="4BE45760" w14:textId="77777777" w:rsidR="00A72473" w:rsidRDefault="00A72473" w:rsidP="005B08E7">
      <w:pPr>
        <w:autoSpaceDE w:val="0"/>
        <w:autoSpaceDN w:val="0"/>
        <w:adjustRightInd w:val="0"/>
        <w:spacing w:after="0" w:line="240" w:lineRule="auto"/>
        <w:jc w:val="both"/>
        <w:rPr>
          <w:rFonts w:cs="ArialMT"/>
          <w:sz w:val="20"/>
          <w:szCs w:val="20"/>
          <w:lang w:val="en-US"/>
        </w:rPr>
      </w:pPr>
      <w:r>
        <w:rPr>
          <w:rFonts w:cs="ArialMT"/>
          <w:sz w:val="20"/>
          <w:szCs w:val="20"/>
          <w:lang w:bidi="et-EE"/>
        </w:rPr>
        <w:t>6) Artikkel 26. Investeeringuteks ettenähtud abi teadusuuringute taristule</w:t>
      </w:r>
    </w:p>
    <w:p w14:paraId="11F8D745" w14:textId="77777777" w:rsidR="0013379B" w:rsidRDefault="00A72473" w:rsidP="005B08E7">
      <w:pPr>
        <w:autoSpaceDE w:val="0"/>
        <w:autoSpaceDN w:val="0"/>
        <w:adjustRightInd w:val="0"/>
        <w:spacing w:after="0" w:line="240" w:lineRule="auto"/>
        <w:jc w:val="both"/>
        <w:rPr>
          <w:rFonts w:cs="ArialMT"/>
          <w:sz w:val="20"/>
          <w:szCs w:val="20"/>
          <w:lang w:val="en-US"/>
        </w:rPr>
      </w:pPr>
      <w:r>
        <w:rPr>
          <w:rFonts w:cs="ArialMT"/>
          <w:sz w:val="20"/>
          <w:szCs w:val="20"/>
          <w:lang w:bidi="et-EE"/>
        </w:rPr>
        <w:t>7) Artikkel 31. Koolitusabi</w:t>
      </w:r>
    </w:p>
    <w:p w14:paraId="126719EE" w14:textId="77777777" w:rsidR="0013379B" w:rsidRDefault="00A72473"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8) Artikkel 36. Investeerimisabi, mis võimaldab ettevõtjatel teha liidu keskkonnakaitsealastes normatiivides nõutust rohkem või parandada keskkonnakaitset liidu normatiivide puudumisel</w:t>
      </w:r>
    </w:p>
    <w:p w14:paraId="185A8B37" w14:textId="77777777" w:rsidR="0013379B" w:rsidRDefault="00A72473"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9) Artikkel 38. Energiatõhususe meetmetesse tehtavateks investeeringuteks ettenähtud abi</w:t>
      </w:r>
    </w:p>
    <w:p w14:paraId="649B88F5" w14:textId="77777777" w:rsidR="0013379B" w:rsidRDefault="00A72473"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10) Artikkel 41. Taastuvallikatest toodetud energia edendamisse tehtavateks investeeringuteks ettenähtud abi</w:t>
      </w:r>
    </w:p>
    <w:p w14:paraId="3DE1FFE3" w14:textId="77777777" w:rsidR="0013379B" w:rsidRDefault="00A72473"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 xml:space="preserve">11) Artikkel 47. Jäätmete </w:t>
      </w:r>
      <w:proofErr w:type="spellStart"/>
      <w:r>
        <w:rPr>
          <w:rFonts w:cs="ArialMT"/>
          <w:sz w:val="20"/>
          <w:szCs w:val="20"/>
          <w:lang w:bidi="et-EE"/>
        </w:rPr>
        <w:t>ringlussevõtuks</w:t>
      </w:r>
      <w:proofErr w:type="spellEnd"/>
      <w:r>
        <w:rPr>
          <w:rFonts w:cs="ArialMT"/>
          <w:sz w:val="20"/>
          <w:szCs w:val="20"/>
          <w:lang w:bidi="et-EE"/>
        </w:rPr>
        <w:t xml:space="preserve"> ja korduskasutuseks antav investeeringuteks ettenähtud abi</w:t>
      </w:r>
    </w:p>
    <w:p w14:paraId="22227BFC" w14:textId="77777777" w:rsidR="0013379B" w:rsidRDefault="00A72473"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12) Artikkel 53. Kultuuri edendamiseks ja kultuuripärandi säilitamiseks antav abi</w:t>
      </w:r>
    </w:p>
    <w:p w14:paraId="1FFB4831" w14:textId="77777777" w:rsidR="0013379B" w:rsidRDefault="00A72473"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 xml:space="preserve">13) Artikkel 55. Spordi- ja </w:t>
      </w:r>
      <w:proofErr w:type="spellStart"/>
      <w:r>
        <w:rPr>
          <w:rFonts w:cs="ArialMT"/>
          <w:sz w:val="20"/>
          <w:szCs w:val="20"/>
          <w:lang w:bidi="et-EE"/>
        </w:rPr>
        <w:t>mitmeotstarbelisele</w:t>
      </w:r>
      <w:proofErr w:type="spellEnd"/>
      <w:r>
        <w:rPr>
          <w:rFonts w:cs="ArialMT"/>
          <w:sz w:val="20"/>
          <w:szCs w:val="20"/>
          <w:lang w:bidi="et-EE"/>
        </w:rPr>
        <w:t xml:space="preserve"> vaba aja veetmise taristule antav abi</w:t>
      </w:r>
    </w:p>
    <w:p w14:paraId="060D4AE2" w14:textId="77777777" w:rsidR="0013379B" w:rsidRDefault="00A72473"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14) Artikkel 56. Kohalikule taristule antav investeeringuteks ettenähtud abi</w:t>
      </w:r>
    </w:p>
    <w:p w14:paraId="46FE73BA" w14:textId="77777777" w:rsidR="0013379B" w:rsidRDefault="0013379B" w:rsidP="0013379B">
      <w:pPr>
        <w:autoSpaceDE w:val="0"/>
        <w:autoSpaceDN w:val="0"/>
        <w:adjustRightInd w:val="0"/>
        <w:spacing w:after="0" w:line="240" w:lineRule="auto"/>
        <w:jc w:val="both"/>
        <w:rPr>
          <w:rFonts w:cs="ArialMT"/>
          <w:sz w:val="20"/>
          <w:szCs w:val="20"/>
          <w:lang w:val="en-US"/>
        </w:rPr>
      </w:pPr>
    </w:p>
    <w:p w14:paraId="2AAA862E" w14:textId="77777777" w:rsidR="0013379B" w:rsidRPr="0013379B" w:rsidRDefault="0013379B" w:rsidP="0013379B">
      <w:pPr>
        <w:autoSpaceDE w:val="0"/>
        <w:autoSpaceDN w:val="0"/>
        <w:adjustRightInd w:val="0"/>
        <w:spacing w:after="0" w:line="240" w:lineRule="auto"/>
        <w:jc w:val="both"/>
        <w:rPr>
          <w:rFonts w:cs="ArialMT"/>
          <w:b/>
          <w:sz w:val="20"/>
          <w:szCs w:val="20"/>
          <w:u w:val="single"/>
          <w:lang w:val="en-US"/>
        </w:rPr>
      </w:pPr>
      <w:r w:rsidRPr="0013379B">
        <w:rPr>
          <w:rFonts w:cs="ArialMT"/>
          <w:b/>
          <w:sz w:val="20"/>
          <w:szCs w:val="20"/>
          <w:u w:val="single"/>
          <w:lang w:bidi="et-EE"/>
        </w:rPr>
        <w:lastRenderedPageBreak/>
        <w:t>9.2 Määrus (EL) 702/2014</w:t>
      </w:r>
    </w:p>
    <w:p w14:paraId="6AEA63DB" w14:textId="77777777" w:rsidR="0013379B" w:rsidRDefault="0013379B"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1) Artikkel 14. Abi põllumajandusliku esmatootmisega seotud põllumajanduslikele majapidamistele materiaalsesse ja mittemateriaalsesse varasse tehtavate investeeringute jaoks</w:t>
      </w:r>
    </w:p>
    <w:p w14:paraId="3D05BDE6" w14:textId="77777777" w:rsidR="00B520F1" w:rsidRDefault="00B520F1"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2) Artikkel 17. Põllumajandustoodete töötlemise ja turustamisega seotud investeeringuteks ettenähtud abi</w:t>
      </w:r>
    </w:p>
    <w:p w14:paraId="2052E56B" w14:textId="77777777" w:rsidR="00B520F1" w:rsidRDefault="00B520F1"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3) Artikkel 21. Abi teadmussiirdeks ja teabemeetmeteks</w:t>
      </w:r>
    </w:p>
    <w:p w14:paraId="2737EA94" w14:textId="77777777" w:rsidR="00B520F1" w:rsidRDefault="00B520F1"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 xml:space="preserve">4) Artikkel 24. Abi põllumajandustoodete </w:t>
      </w:r>
      <w:proofErr w:type="spellStart"/>
      <w:r>
        <w:rPr>
          <w:rFonts w:cs="ArialMT"/>
          <w:sz w:val="20"/>
          <w:szCs w:val="20"/>
          <w:lang w:bidi="et-EE"/>
        </w:rPr>
        <w:t>müügiedendusmeetmete</w:t>
      </w:r>
      <w:proofErr w:type="spellEnd"/>
      <w:r>
        <w:rPr>
          <w:rFonts w:cs="ArialMT"/>
          <w:sz w:val="20"/>
          <w:szCs w:val="20"/>
          <w:lang w:bidi="et-EE"/>
        </w:rPr>
        <w:t xml:space="preserve"> jaoks</w:t>
      </w:r>
    </w:p>
    <w:p w14:paraId="272EE5CA" w14:textId="77777777" w:rsidR="00B520F1" w:rsidRDefault="00B520F1" w:rsidP="0013379B">
      <w:pPr>
        <w:autoSpaceDE w:val="0"/>
        <w:autoSpaceDN w:val="0"/>
        <w:adjustRightInd w:val="0"/>
        <w:spacing w:after="0" w:line="240" w:lineRule="auto"/>
        <w:jc w:val="both"/>
        <w:rPr>
          <w:rFonts w:cs="ArialMT"/>
          <w:sz w:val="20"/>
          <w:szCs w:val="20"/>
          <w:lang w:val="en-US"/>
        </w:rPr>
      </w:pPr>
    </w:p>
    <w:p w14:paraId="4D324ECC" w14:textId="77777777" w:rsidR="00B520F1" w:rsidRPr="00B520F1" w:rsidRDefault="00B520F1" w:rsidP="0013379B">
      <w:pPr>
        <w:autoSpaceDE w:val="0"/>
        <w:autoSpaceDN w:val="0"/>
        <w:adjustRightInd w:val="0"/>
        <w:spacing w:after="0" w:line="240" w:lineRule="auto"/>
        <w:jc w:val="both"/>
        <w:rPr>
          <w:rFonts w:cs="ArialMT"/>
          <w:b/>
          <w:sz w:val="20"/>
          <w:szCs w:val="20"/>
          <w:u w:val="single"/>
          <w:lang w:val="en-US"/>
        </w:rPr>
      </w:pPr>
      <w:r w:rsidRPr="00B520F1">
        <w:rPr>
          <w:rFonts w:cs="ArialMT"/>
          <w:b/>
          <w:sz w:val="20"/>
          <w:szCs w:val="20"/>
          <w:u w:val="single"/>
          <w:lang w:bidi="et-EE"/>
        </w:rPr>
        <w:t>9.3 Määrus (EL) 1388/2014</w:t>
      </w:r>
    </w:p>
    <w:p w14:paraId="1E05CED7" w14:textId="77777777" w:rsidR="00B520F1" w:rsidRDefault="00B520F1"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1) Artikkel 13. Innovatsiooniks antav abi</w:t>
      </w:r>
    </w:p>
    <w:p w14:paraId="5FDCC2B4" w14:textId="77777777" w:rsidR="00B520F1" w:rsidRDefault="00B520F1"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2) Artikkel 14. Nõustamisteenuste kasutamiseks antav abi</w:t>
      </w:r>
    </w:p>
    <w:p w14:paraId="332660DD" w14:textId="77777777" w:rsidR="00B520F1" w:rsidRDefault="00B520F1"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3) Artikkel 15. Teadlaste ja kalurite partnerlusteks antav abi</w:t>
      </w:r>
    </w:p>
    <w:p w14:paraId="625EC038" w14:textId="77777777" w:rsidR="00B520F1" w:rsidRDefault="00B520F1"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 xml:space="preserve">4) Artikkel 16. </w:t>
      </w:r>
      <w:proofErr w:type="spellStart"/>
      <w:r>
        <w:rPr>
          <w:rFonts w:cs="ArialMT"/>
          <w:sz w:val="20"/>
          <w:szCs w:val="20"/>
          <w:lang w:bidi="et-EE"/>
        </w:rPr>
        <w:t>Inimkapitali</w:t>
      </w:r>
      <w:proofErr w:type="spellEnd"/>
      <w:r>
        <w:rPr>
          <w:rFonts w:cs="ArialMT"/>
          <w:sz w:val="20"/>
          <w:szCs w:val="20"/>
          <w:lang w:bidi="et-EE"/>
        </w:rPr>
        <w:t>, töökohtade loomise ja sotsiaaldialoogi edendamiseks antav abi</w:t>
      </w:r>
    </w:p>
    <w:p w14:paraId="68011E8D" w14:textId="77777777" w:rsidR="00B520F1" w:rsidRDefault="00B520F1"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5) Artikkel 27. Seoses lisandväärtuse, tootekvaliteedi ja soovimatu püügi kasutamisega antav abi</w:t>
      </w:r>
    </w:p>
    <w:p w14:paraId="0DFDEAE1" w14:textId="77777777" w:rsidR="00B520F1" w:rsidRDefault="00B520F1"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6) Artikkel 28. Seoses kalasadamate, lossimiskohtade, oksjonihoonete ja varjualustega antav abi</w:t>
      </w:r>
    </w:p>
    <w:p w14:paraId="6128838A" w14:textId="77777777" w:rsidR="00B520F1" w:rsidRDefault="00B520F1"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7) Artikkel 41. Turustusmeetmeteks antav abi</w:t>
      </w:r>
    </w:p>
    <w:p w14:paraId="6A4B421C" w14:textId="77777777" w:rsidR="00B520F1" w:rsidRDefault="00B520F1"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8) Artikkel 42. Kalandus- ja vesiviljelustoodete töötlemiseks antav abi</w:t>
      </w:r>
    </w:p>
    <w:p w14:paraId="64342B79" w14:textId="77777777" w:rsidR="0013379B" w:rsidRDefault="0013379B" w:rsidP="0013379B">
      <w:pPr>
        <w:autoSpaceDE w:val="0"/>
        <w:autoSpaceDN w:val="0"/>
        <w:adjustRightInd w:val="0"/>
        <w:spacing w:after="0" w:line="240" w:lineRule="auto"/>
        <w:jc w:val="both"/>
        <w:rPr>
          <w:rFonts w:cs="ArialMT"/>
          <w:sz w:val="20"/>
          <w:szCs w:val="20"/>
          <w:lang w:val="en-US"/>
        </w:rPr>
      </w:pPr>
    </w:p>
    <w:p w14:paraId="4074B219" w14:textId="77777777" w:rsidR="00B520F1" w:rsidRPr="00B520F1" w:rsidRDefault="00B520F1" w:rsidP="0013379B">
      <w:pPr>
        <w:autoSpaceDE w:val="0"/>
        <w:autoSpaceDN w:val="0"/>
        <w:adjustRightInd w:val="0"/>
        <w:spacing w:after="0" w:line="240" w:lineRule="auto"/>
        <w:jc w:val="both"/>
        <w:rPr>
          <w:rFonts w:cs="ArialMT"/>
          <w:b/>
          <w:sz w:val="20"/>
          <w:szCs w:val="20"/>
          <w:u w:val="single"/>
          <w:lang w:val="en-US"/>
        </w:rPr>
      </w:pPr>
      <w:r w:rsidRPr="00B520F1">
        <w:rPr>
          <w:rFonts w:cs="ArialMT"/>
          <w:b/>
          <w:sz w:val="20"/>
          <w:szCs w:val="20"/>
          <w:u w:val="single"/>
          <w:lang w:bidi="et-EE"/>
        </w:rPr>
        <w:t>9.4 Määrus 1407/2013</w:t>
      </w:r>
    </w:p>
    <w:p w14:paraId="57E14D8F" w14:textId="77777777" w:rsidR="00B520F1" w:rsidRDefault="00B520F1" w:rsidP="0013379B">
      <w:pPr>
        <w:autoSpaceDE w:val="0"/>
        <w:autoSpaceDN w:val="0"/>
        <w:adjustRightInd w:val="0"/>
        <w:spacing w:after="0" w:line="240" w:lineRule="auto"/>
        <w:jc w:val="both"/>
        <w:rPr>
          <w:rFonts w:cs="ArialMT"/>
          <w:sz w:val="20"/>
          <w:szCs w:val="20"/>
          <w:lang w:val="en-US"/>
        </w:rPr>
      </w:pPr>
    </w:p>
    <w:p w14:paraId="7969570A" w14:textId="77777777" w:rsidR="00B520F1" w:rsidRPr="00B520F1" w:rsidRDefault="00B520F1" w:rsidP="0013379B">
      <w:pPr>
        <w:autoSpaceDE w:val="0"/>
        <w:autoSpaceDN w:val="0"/>
        <w:adjustRightInd w:val="0"/>
        <w:spacing w:after="0" w:line="240" w:lineRule="auto"/>
        <w:jc w:val="both"/>
        <w:rPr>
          <w:rFonts w:cs="ArialMT"/>
          <w:b/>
          <w:sz w:val="20"/>
          <w:szCs w:val="20"/>
          <w:u w:val="single"/>
          <w:lang w:val="en-US"/>
        </w:rPr>
      </w:pPr>
      <w:r w:rsidRPr="00B520F1">
        <w:rPr>
          <w:rFonts w:cs="ArialMT"/>
          <w:b/>
          <w:sz w:val="20"/>
          <w:szCs w:val="20"/>
          <w:u w:val="single"/>
          <w:lang w:bidi="et-EE"/>
        </w:rPr>
        <w:t>9.5 Määrus 1408/2013</w:t>
      </w:r>
    </w:p>
    <w:p w14:paraId="593D10A5" w14:textId="77777777" w:rsidR="00B520F1" w:rsidRPr="00B520F1" w:rsidRDefault="00B520F1" w:rsidP="0013379B">
      <w:pPr>
        <w:autoSpaceDE w:val="0"/>
        <w:autoSpaceDN w:val="0"/>
        <w:adjustRightInd w:val="0"/>
        <w:spacing w:after="0" w:line="240" w:lineRule="auto"/>
        <w:jc w:val="both"/>
        <w:rPr>
          <w:rFonts w:cs="ArialMT"/>
          <w:b/>
          <w:sz w:val="20"/>
          <w:szCs w:val="20"/>
          <w:u w:val="single"/>
          <w:lang w:val="en-US"/>
        </w:rPr>
      </w:pPr>
    </w:p>
    <w:p w14:paraId="16B46715" w14:textId="77777777" w:rsidR="00B520F1" w:rsidRDefault="00B520F1" w:rsidP="0013379B">
      <w:pPr>
        <w:autoSpaceDE w:val="0"/>
        <w:autoSpaceDN w:val="0"/>
        <w:adjustRightInd w:val="0"/>
        <w:spacing w:after="0" w:line="240" w:lineRule="auto"/>
        <w:jc w:val="both"/>
        <w:rPr>
          <w:rFonts w:cs="ArialMT"/>
          <w:b/>
          <w:sz w:val="20"/>
          <w:szCs w:val="20"/>
          <w:u w:val="single"/>
          <w:lang w:val="en-US"/>
        </w:rPr>
      </w:pPr>
      <w:r w:rsidRPr="00B520F1">
        <w:rPr>
          <w:rFonts w:cs="ArialMT"/>
          <w:b/>
          <w:sz w:val="20"/>
          <w:szCs w:val="20"/>
          <w:u w:val="single"/>
          <w:lang w:bidi="et-EE"/>
        </w:rPr>
        <w:t>9.6 Määrus 717/2014</w:t>
      </w:r>
    </w:p>
    <w:p w14:paraId="21E33BA4" w14:textId="77777777" w:rsidR="00B520F1" w:rsidRDefault="00B520F1" w:rsidP="0013379B">
      <w:pPr>
        <w:autoSpaceDE w:val="0"/>
        <w:autoSpaceDN w:val="0"/>
        <w:adjustRightInd w:val="0"/>
        <w:spacing w:after="0" w:line="240" w:lineRule="auto"/>
        <w:jc w:val="both"/>
        <w:rPr>
          <w:rFonts w:cs="ArialMT"/>
          <w:b/>
          <w:sz w:val="20"/>
          <w:szCs w:val="20"/>
          <w:u w:val="single"/>
          <w:lang w:val="en-US"/>
        </w:rPr>
      </w:pPr>
    </w:p>
    <w:p w14:paraId="2573C019" w14:textId="77777777" w:rsidR="00B520F1" w:rsidRPr="00B520F1" w:rsidRDefault="00B520F1" w:rsidP="0013379B">
      <w:pPr>
        <w:autoSpaceDE w:val="0"/>
        <w:autoSpaceDN w:val="0"/>
        <w:adjustRightInd w:val="0"/>
        <w:spacing w:after="0" w:line="240" w:lineRule="auto"/>
        <w:jc w:val="both"/>
        <w:rPr>
          <w:rFonts w:cs="ArialMT"/>
          <w:sz w:val="20"/>
          <w:szCs w:val="20"/>
          <w:lang w:val="en-US"/>
        </w:rPr>
      </w:pPr>
      <w:r>
        <w:rPr>
          <w:rFonts w:cs="ArialMT"/>
          <w:sz w:val="20"/>
          <w:szCs w:val="20"/>
          <w:lang w:bidi="et-EE"/>
        </w:rPr>
        <w:t>Allpool on esitatud loetletud määruste üksikasjalikum kirjeldus (punktid 9.1–9.6). Lisateabe saamiseks tuleks tutvuda vastava määrusega.</w:t>
      </w:r>
    </w:p>
    <w:p w14:paraId="649D376D" w14:textId="77777777" w:rsidR="00B520F1" w:rsidRDefault="00B520F1" w:rsidP="0013379B">
      <w:pPr>
        <w:autoSpaceDE w:val="0"/>
        <w:autoSpaceDN w:val="0"/>
        <w:adjustRightInd w:val="0"/>
        <w:spacing w:after="0" w:line="240" w:lineRule="auto"/>
        <w:jc w:val="both"/>
        <w:rPr>
          <w:rFonts w:cs="ArialMT"/>
          <w:sz w:val="20"/>
          <w:szCs w:val="20"/>
          <w:lang w:val="en-US"/>
        </w:rPr>
      </w:pPr>
    </w:p>
    <w:p w14:paraId="7E644136" w14:textId="77777777" w:rsidR="00B73FB8" w:rsidRPr="00880F75" w:rsidRDefault="00B73FB8" w:rsidP="00880F75">
      <w:pPr>
        <w:pStyle w:val="Heading1"/>
        <w:rPr>
          <w:rFonts w:asciiTheme="minorHAnsi" w:hAnsiTheme="minorHAnsi" w:cs="ArialMT"/>
          <w:b/>
          <w:color w:val="auto"/>
          <w:sz w:val="28"/>
          <w:szCs w:val="28"/>
          <w:lang w:val="en-US"/>
        </w:rPr>
      </w:pPr>
      <w:bookmarkStart w:id="10" w:name="_Toc477162060"/>
      <w:r w:rsidRPr="00880F75">
        <w:rPr>
          <w:rFonts w:asciiTheme="minorHAnsi" w:hAnsiTheme="minorHAnsi"/>
          <w:b/>
          <w:color w:val="auto"/>
          <w:sz w:val="28"/>
          <w:szCs w:val="28"/>
          <w:lang w:bidi="et-EE"/>
        </w:rPr>
        <w:t>10. RIIGIABI KÄSITLEVAD MÄÄRUSED</w:t>
      </w:r>
      <w:bookmarkEnd w:id="10"/>
    </w:p>
    <w:p w14:paraId="6726B50B" w14:textId="77777777" w:rsidR="009C4E2F" w:rsidRPr="002C19D1" w:rsidRDefault="00B73FB8" w:rsidP="003C66DB">
      <w:pPr>
        <w:pStyle w:val="Heading2"/>
        <w:rPr>
          <w:rFonts w:asciiTheme="minorHAnsi" w:hAnsiTheme="minorHAnsi"/>
          <w:b/>
          <w:color w:val="auto"/>
          <w:lang w:val="en-US"/>
        </w:rPr>
      </w:pPr>
      <w:bookmarkStart w:id="11" w:name="_Toc477162061"/>
      <w:r>
        <w:rPr>
          <w:rFonts w:asciiTheme="minorHAnsi" w:hAnsiTheme="minorHAnsi"/>
          <w:b/>
          <w:color w:val="auto"/>
          <w:highlight w:val="lightGray"/>
          <w:lang w:bidi="et-EE"/>
        </w:rPr>
        <w:t>10.1 KOMISJONI MÄÄRUS (EL) nr 651/2014 (ÜLDISE GRUPIERANDI MÄÄRUS)</w:t>
      </w:r>
      <w:r w:rsidR="009C4E2F" w:rsidRPr="002C19D1">
        <w:rPr>
          <w:rFonts w:asciiTheme="minorHAnsi" w:hAnsiTheme="minorHAnsi"/>
          <w:b/>
          <w:color w:val="auto"/>
          <w:highlight w:val="lightGray"/>
          <w:vertAlign w:val="superscript"/>
          <w:lang w:bidi="et-EE"/>
        </w:rPr>
        <w:footnoteReference w:id="14"/>
      </w:r>
      <w:bookmarkEnd w:id="11"/>
    </w:p>
    <w:p w14:paraId="52FC4DB9" w14:textId="77777777" w:rsidR="003C66DB" w:rsidRPr="002C19D1" w:rsidRDefault="00B73FB8" w:rsidP="002C19D1">
      <w:pPr>
        <w:pStyle w:val="Heading3"/>
        <w:rPr>
          <w:rFonts w:asciiTheme="minorHAnsi" w:hAnsiTheme="minorHAnsi"/>
          <w:b/>
          <w:color w:val="auto"/>
          <w:lang w:val="en-US"/>
        </w:rPr>
      </w:pPr>
      <w:bookmarkStart w:id="12" w:name="_Toc477162062"/>
      <w:r>
        <w:rPr>
          <w:rFonts w:asciiTheme="minorHAnsi" w:hAnsiTheme="minorHAnsi"/>
          <w:b/>
          <w:color w:val="auto"/>
          <w:lang w:bidi="et-EE"/>
        </w:rPr>
        <w:t xml:space="preserve">10.1.1 </w:t>
      </w:r>
      <w:proofErr w:type="spellStart"/>
      <w:r>
        <w:rPr>
          <w:rFonts w:asciiTheme="minorHAnsi" w:hAnsiTheme="minorHAnsi"/>
          <w:b/>
          <w:color w:val="auto"/>
          <w:lang w:bidi="et-EE"/>
        </w:rPr>
        <w:t>Üldtingimused</w:t>
      </w:r>
      <w:bookmarkEnd w:id="12"/>
      <w:proofErr w:type="spellEnd"/>
    </w:p>
    <w:p w14:paraId="343E8D2C" w14:textId="02F69088" w:rsidR="009C4E2F" w:rsidRPr="002C19D1" w:rsidRDefault="009C4E2F" w:rsidP="002C19D1">
      <w:pPr>
        <w:pStyle w:val="Heading4"/>
        <w:rPr>
          <w:rFonts w:asciiTheme="minorHAnsi" w:hAnsiTheme="minorHAnsi"/>
          <w:b/>
          <w:i w:val="0"/>
          <w:color w:val="auto"/>
          <w:u w:val="single"/>
          <w:lang w:val="en-US"/>
        </w:rPr>
      </w:pPr>
      <w:r w:rsidRPr="002C19D1">
        <w:rPr>
          <w:rFonts w:asciiTheme="minorHAnsi" w:hAnsiTheme="minorHAnsi"/>
          <w:b/>
          <w:i w:val="0"/>
          <w:color w:val="auto"/>
          <w:u w:val="single"/>
          <w:lang w:bidi="et-EE"/>
        </w:rPr>
        <w:t>Reguleerimisala, artikkel 1</w:t>
      </w:r>
      <w:r w:rsidR="00383BF1">
        <w:rPr>
          <w:rFonts w:asciiTheme="minorHAnsi" w:hAnsiTheme="minorHAnsi"/>
          <w:b/>
          <w:i w:val="0"/>
          <w:color w:val="auto"/>
          <w:u w:val="single"/>
          <w:lang w:bidi="et-EE"/>
        </w:rPr>
        <w:t xml:space="preserve"> </w:t>
      </w:r>
    </w:p>
    <w:p w14:paraId="5EBA9817" w14:textId="77777777" w:rsidR="009C4E2F" w:rsidRPr="00A163E0" w:rsidRDefault="001D456C" w:rsidP="009C4E2F">
      <w:pPr>
        <w:autoSpaceDE w:val="0"/>
        <w:autoSpaceDN w:val="0"/>
        <w:adjustRightInd w:val="0"/>
        <w:spacing w:after="0" w:line="240" w:lineRule="auto"/>
        <w:jc w:val="both"/>
        <w:rPr>
          <w:rFonts w:cs="ArialMT"/>
          <w:sz w:val="20"/>
          <w:szCs w:val="20"/>
          <w:lang w:val="en-US"/>
        </w:rPr>
      </w:pPr>
      <w:r w:rsidRPr="001D456C">
        <w:rPr>
          <w:rFonts w:cs="ArialMT"/>
          <w:b/>
          <w:sz w:val="20"/>
          <w:szCs w:val="20"/>
          <w:lang w:bidi="et-EE"/>
        </w:rPr>
        <w:t xml:space="preserve">a) </w:t>
      </w:r>
      <w:r w:rsidRPr="001D456C">
        <w:rPr>
          <w:rFonts w:cs="ArialMT"/>
          <w:sz w:val="20"/>
          <w:szCs w:val="20"/>
          <w:lang w:bidi="et-EE"/>
        </w:rPr>
        <w:t xml:space="preserve">Määrust ei kohaldata järgmise abi suhtes: </w:t>
      </w:r>
    </w:p>
    <w:p w14:paraId="376992A8" w14:textId="77777777" w:rsidR="009C4E2F" w:rsidRPr="00A163E0" w:rsidRDefault="001D456C" w:rsidP="009C4E2F">
      <w:pPr>
        <w:autoSpaceDE w:val="0"/>
        <w:autoSpaceDN w:val="0"/>
        <w:adjustRightInd w:val="0"/>
        <w:spacing w:after="0" w:line="240" w:lineRule="auto"/>
        <w:jc w:val="both"/>
        <w:rPr>
          <w:rFonts w:cs="ArialMT"/>
          <w:sz w:val="20"/>
          <w:szCs w:val="20"/>
          <w:lang w:val="en-US"/>
        </w:rPr>
      </w:pPr>
      <w:r>
        <w:rPr>
          <w:rFonts w:cs="ArialMT"/>
          <w:sz w:val="20"/>
          <w:szCs w:val="20"/>
          <w:lang w:bidi="et-EE"/>
        </w:rPr>
        <w:t>1) abi, mida antakse tegevuseks, mis on seotud ekspordiga kolmandatesse riikidesse või liikmesriikidesse, täpsemalt selline abi, mis on vahetult seotud eksporditavate koguste, turustusvõrgu loomise ja toimimise või muude eksportimisest tulenevate jooksvate kuludega;</w:t>
      </w:r>
    </w:p>
    <w:p w14:paraId="682C0AE0" w14:textId="77777777" w:rsidR="009C4E2F" w:rsidRPr="00A163E0" w:rsidRDefault="001D456C" w:rsidP="009C4E2F">
      <w:pPr>
        <w:spacing w:after="0" w:line="240" w:lineRule="auto"/>
        <w:jc w:val="both"/>
        <w:rPr>
          <w:sz w:val="20"/>
          <w:szCs w:val="20"/>
          <w:lang w:val="en-US"/>
        </w:rPr>
      </w:pPr>
      <w:r>
        <w:rPr>
          <w:sz w:val="20"/>
          <w:szCs w:val="20"/>
          <w:lang w:bidi="et-EE"/>
        </w:rPr>
        <w:t>2) abi, mille tingimuseks on kodumaiste toodete kasutamine importtoodete asemel;</w:t>
      </w:r>
    </w:p>
    <w:p w14:paraId="7CAA1707" w14:textId="77777777" w:rsidR="009C4E2F" w:rsidRPr="00A163E0" w:rsidRDefault="001D456C" w:rsidP="009C4E2F">
      <w:pPr>
        <w:spacing w:after="0" w:line="240" w:lineRule="auto"/>
        <w:jc w:val="both"/>
        <w:rPr>
          <w:sz w:val="20"/>
          <w:szCs w:val="20"/>
          <w:lang w:val="en-US"/>
        </w:rPr>
      </w:pPr>
      <w:r>
        <w:rPr>
          <w:sz w:val="20"/>
          <w:szCs w:val="20"/>
          <w:lang w:bidi="et-EE"/>
        </w:rPr>
        <w:t>3) kalandus- ja vesiviljelussektoris antav abi;</w:t>
      </w:r>
    </w:p>
    <w:p w14:paraId="244257B6" w14:textId="77777777" w:rsidR="009C4E2F" w:rsidRPr="00A163E0" w:rsidRDefault="001D456C" w:rsidP="009C4E2F">
      <w:pPr>
        <w:spacing w:after="0" w:line="240" w:lineRule="auto"/>
        <w:jc w:val="both"/>
        <w:rPr>
          <w:sz w:val="20"/>
          <w:szCs w:val="20"/>
          <w:lang w:val="en-US"/>
        </w:rPr>
      </w:pPr>
      <w:r>
        <w:rPr>
          <w:sz w:val="20"/>
          <w:szCs w:val="20"/>
          <w:lang w:bidi="et-EE"/>
        </w:rPr>
        <w:t>4) põllumajandustoodete esmatootmise sektorile antav abi;</w:t>
      </w:r>
    </w:p>
    <w:p w14:paraId="202BB7D0" w14:textId="77777777" w:rsidR="00EF660F" w:rsidRDefault="001D456C" w:rsidP="009C4E2F">
      <w:pPr>
        <w:spacing w:after="0" w:line="240" w:lineRule="auto"/>
        <w:jc w:val="both"/>
        <w:rPr>
          <w:sz w:val="20"/>
          <w:szCs w:val="20"/>
          <w:lang w:val="en-US"/>
        </w:rPr>
      </w:pPr>
      <w:r>
        <w:rPr>
          <w:sz w:val="20"/>
          <w:szCs w:val="20"/>
          <w:lang w:bidi="et-EE"/>
        </w:rPr>
        <w:t>5) abi raskustes olevale ettevõtjale;</w:t>
      </w:r>
    </w:p>
    <w:p w14:paraId="4837601B" w14:textId="77777777" w:rsidR="009C4E2F" w:rsidRPr="00A163E0" w:rsidRDefault="001D456C" w:rsidP="009C4E2F">
      <w:pPr>
        <w:spacing w:after="0" w:line="240" w:lineRule="auto"/>
        <w:jc w:val="both"/>
        <w:rPr>
          <w:sz w:val="20"/>
          <w:szCs w:val="20"/>
          <w:lang w:val="en-US"/>
        </w:rPr>
      </w:pPr>
      <w:r>
        <w:rPr>
          <w:sz w:val="20"/>
          <w:szCs w:val="20"/>
          <w:lang w:bidi="et-EE"/>
        </w:rPr>
        <w:t xml:space="preserve">6) abimeetmed, mille andmise tingimus on, et abisaaja kohustab kasutama riigis toodetud tooteid või riigis pakutavaid teenuseid. </w:t>
      </w:r>
    </w:p>
    <w:p w14:paraId="0F6ED8D5" w14:textId="77777777" w:rsidR="009C4E2F" w:rsidRPr="00A163E0" w:rsidRDefault="009C4E2F" w:rsidP="009C4E2F">
      <w:pPr>
        <w:autoSpaceDE w:val="0"/>
        <w:autoSpaceDN w:val="0"/>
        <w:adjustRightInd w:val="0"/>
        <w:spacing w:after="0" w:line="240" w:lineRule="auto"/>
        <w:rPr>
          <w:sz w:val="20"/>
          <w:szCs w:val="20"/>
          <w:lang w:val="en-US"/>
        </w:rPr>
      </w:pPr>
    </w:p>
    <w:p w14:paraId="2A8121DF" w14:textId="3C0D6003" w:rsidR="009C4E2F" w:rsidRDefault="009C4E2F" w:rsidP="00C2388D">
      <w:pPr>
        <w:autoSpaceDE w:val="0"/>
        <w:autoSpaceDN w:val="0"/>
        <w:adjustRightInd w:val="0"/>
        <w:spacing w:after="0" w:line="240" w:lineRule="auto"/>
        <w:jc w:val="both"/>
        <w:rPr>
          <w:rFonts w:cs="EUAlbertina-Regu"/>
          <w:sz w:val="20"/>
          <w:szCs w:val="20"/>
          <w:lang w:val="en-US"/>
        </w:rPr>
      </w:pPr>
      <w:r w:rsidRPr="00A163E0">
        <w:rPr>
          <w:sz w:val="20"/>
          <w:szCs w:val="20"/>
          <w:lang w:bidi="et-EE"/>
        </w:rPr>
        <w:t xml:space="preserve">Riigiabi ei anta ettevõtjatele, </w:t>
      </w:r>
      <w:r w:rsidRPr="00A163E0">
        <w:rPr>
          <w:rFonts w:cs="EUAlbertina-Regu"/>
          <w:sz w:val="20"/>
          <w:szCs w:val="20"/>
          <w:lang w:bidi="et-EE"/>
        </w:rPr>
        <w:t xml:space="preserve">kellele komisjoni eelneva otsuse alusel, millega abi on tunnistatud ebaseaduslikuks ja siseturuga </w:t>
      </w:r>
      <w:proofErr w:type="spellStart"/>
      <w:r w:rsidRPr="00A163E0">
        <w:rPr>
          <w:rFonts w:cs="EUAlbertina-Regu"/>
          <w:sz w:val="20"/>
          <w:szCs w:val="20"/>
          <w:lang w:bidi="et-EE"/>
        </w:rPr>
        <w:t>kokkusobimatuks</w:t>
      </w:r>
      <w:proofErr w:type="spellEnd"/>
      <w:r w:rsidRPr="00A163E0">
        <w:rPr>
          <w:rFonts w:cs="EUAlbertina-Regu"/>
          <w:sz w:val="20"/>
          <w:szCs w:val="20"/>
          <w:lang w:bidi="et-EE"/>
        </w:rPr>
        <w:t xml:space="preserve">, on esitatud seni täitmata korraldus abi tagasimaksmiseks, välja arvatud juhul, kui tegemist on abikavaga, millega korvatakse teatavate loodusõnnetuste tekitatud kahju. </w:t>
      </w:r>
    </w:p>
    <w:p w14:paraId="418102BE" w14:textId="77777777" w:rsidR="00C2388D" w:rsidRDefault="00C2388D" w:rsidP="00C2388D">
      <w:pPr>
        <w:autoSpaceDE w:val="0"/>
        <w:autoSpaceDN w:val="0"/>
        <w:adjustRightInd w:val="0"/>
        <w:spacing w:after="0" w:line="240" w:lineRule="auto"/>
        <w:jc w:val="both"/>
        <w:rPr>
          <w:rFonts w:cs="EUAlbertina-Regu"/>
          <w:sz w:val="20"/>
          <w:szCs w:val="20"/>
          <w:lang w:val="en-US"/>
        </w:rPr>
      </w:pPr>
    </w:p>
    <w:p w14:paraId="36FD2E38" w14:textId="0278B66F" w:rsidR="003350A9" w:rsidRDefault="00C2388D" w:rsidP="00C2388D">
      <w:pPr>
        <w:autoSpaceDE w:val="0"/>
        <w:autoSpaceDN w:val="0"/>
        <w:adjustRightInd w:val="0"/>
        <w:spacing w:after="0" w:line="240" w:lineRule="auto"/>
        <w:jc w:val="both"/>
        <w:rPr>
          <w:rFonts w:cs="EUAlbertina-Regu"/>
          <w:sz w:val="20"/>
          <w:szCs w:val="20"/>
          <w:lang w:val="en-US"/>
        </w:rPr>
      </w:pPr>
      <w:r w:rsidRPr="00C2388D">
        <w:rPr>
          <w:rFonts w:cs="EUAlbertina-Regu"/>
          <w:sz w:val="20"/>
          <w:szCs w:val="20"/>
          <w:lang w:bidi="et-EE"/>
        </w:rPr>
        <w:t>Raskustes oleva ettevõtja määratlus on esitatud üldise grupierandi määruse artikli 2 punktis 18.</w:t>
      </w:r>
    </w:p>
    <w:p w14:paraId="6879840B" w14:textId="77777777" w:rsidR="00C2388D" w:rsidRPr="00C2388D" w:rsidRDefault="00C2388D" w:rsidP="00C2388D">
      <w:pPr>
        <w:autoSpaceDE w:val="0"/>
        <w:autoSpaceDN w:val="0"/>
        <w:adjustRightInd w:val="0"/>
        <w:spacing w:after="0" w:line="240" w:lineRule="auto"/>
        <w:jc w:val="both"/>
        <w:rPr>
          <w:rFonts w:cs="EUAlbertina-Regu"/>
          <w:sz w:val="20"/>
          <w:szCs w:val="20"/>
          <w:lang w:val="en-US"/>
        </w:rPr>
      </w:pPr>
    </w:p>
    <w:p w14:paraId="29E2FBC1" w14:textId="77777777" w:rsidR="009C4E2F" w:rsidRPr="002C19D1" w:rsidRDefault="009C4E2F" w:rsidP="002C19D1">
      <w:pPr>
        <w:pStyle w:val="Heading4"/>
        <w:rPr>
          <w:rFonts w:asciiTheme="minorHAnsi" w:hAnsiTheme="minorHAnsi"/>
          <w:b/>
          <w:i w:val="0"/>
          <w:color w:val="auto"/>
          <w:u w:val="single"/>
          <w:lang w:val="en-US"/>
        </w:rPr>
      </w:pPr>
      <w:r w:rsidRPr="002C19D1">
        <w:rPr>
          <w:rFonts w:asciiTheme="minorHAnsi" w:hAnsiTheme="minorHAnsi"/>
          <w:b/>
          <w:i w:val="0"/>
          <w:color w:val="auto"/>
          <w:u w:val="single"/>
          <w:lang w:bidi="et-EE"/>
        </w:rPr>
        <w:lastRenderedPageBreak/>
        <w:t>Ergutav mõju, artikkel 6</w:t>
      </w:r>
    </w:p>
    <w:p w14:paraId="03E0D3B0" w14:textId="24E475E9"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b/>
          <w:sz w:val="20"/>
          <w:szCs w:val="20"/>
          <w:lang w:bidi="et-EE"/>
        </w:rPr>
        <w:t xml:space="preserve">a) </w:t>
      </w:r>
      <w:r w:rsidRPr="00A163E0">
        <w:rPr>
          <w:rFonts w:cs="ArialMT"/>
          <w:sz w:val="20"/>
          <w:szCs w:val="20"/>
          <w:lang w:bidi="et-EE"/>
        </w:rPr>
        <w:t xml:space="preserve">Määrust kohaldatakse ainult abi suhtes, millel on ergutav mõju. Abil loetakse olevat ergutav mõju, kui abisaaja on asjaomasele liikmesriigile esitanud kirjaliku abitaotluse enne </w:t>
      </w:r>
      <w:r w:rsidRPr="00A163E0">
        <w:rPr>
          <w:rFonts w:cs="ArialMT"/>
          <w:b/>
          <w:sz w:val="20"/>
          <w:szCs w:val="20"/>
          <w:lang w:bidi="et-EE"/>
        </w:rPr>
        <w:t>projekti või tegevusega seotud töö alustamist</w:t>
      </w:r>
      <w:r w:rsidRPr="00A163E0">
        <w:rPr>
          <w:rFonts w:cs="ArialMT"/>
          <w:sz w:val="20"/>
          <w:szCs w:val="20"/>
          <w:lang w:bidi="et-EE"/>
        </w:rPr>
        <w:t>.</w:t>
      </w:r>
    </w:p>
    <w:p w14:paraId="6325BFBB" w14:textId="77777777" w:rsidR="009C4E2F" w:rsidRPr="00A163E0" w:rsidRDefault="009C4E2F" w:rsidP="009C4E2F">
      <w:pPr>
        <w:spacing w:after="0" w:line="240" w:lineRule="auto"/>
        <w:jc w:val="both"/>
        <w:rPr>
          <w:sz w:val="20"/>
          <w:szCs w:val="20"/>
          <w:lang w:val="en-US"/>
        </w:rPr>
      </w:pPr>
    </w:p>
    <w:p w14:paraId="3A395D00" w14:textId="2D26361C" w:rsidR="00EF660F" w:rsidRPr="00A163E0" w:rsidRDefault="00EF660F" w:rsidP="00EF660F">
      <w:pPr>
        <w:spacing w:after="0" w:line="240" w:lineRule="auto"/>
        <w:jc w:val="both"/>
        <w:rPr>
          <w:sz w:val="20"/>
          <w:szCs w:val="20"/>
          <w:lang w:val="en-US"/>
        </w:rPr>
      </w:pPr>
      <w:r w:rsidRPr="00A163E0">
        <w:rPr>
          <w:b/>
          <w:sz w:val="20"/>
          <w:szCs w:val="20"/>
          <w:lang w:bidi="et-EE"/>
        </w:rPr>
        <w:t xml:space="preserve">b) </w:t>
      </w:r>
      <w:r w:rsidRPr="00A163E0">
        <w:rPr>
          <w:sz w:val="20"/>
          <w:szCs w:val="20"/>
          <w:lang w:bidi="et-EE"/>
        </w:rPr>
        <w:t>Erandina punktist a</w:t>
      </w:r>
      <w:r w:rsidR="00383BF1">
        <w:rPr>
          <w:sz w:val="20"/>
          <w:szCs w:val="20"/>
          <w:lang w:bidi="et-EE"/>
        </w:rPr>
        <w:t>)</w:t>
      </w:r>
      <w:r w:rsidRPr="00A163E0">
        <w:rPr>
          <w:sz w:val="20"/>
          <w:szCs w:val="20"/>
          <w:lang w:bidi="et-EE"/>
        </w:rPr>
        <w:t xml:space="preserve"> ei ole ergutav mõju nõutav kultuuri edendamiseks ja kultuuripärandi säilitamiseks antava abi puhul, kui on täidetud määruse 651/2014 artiklis 53 sätestatud tingimused. </w:t>
      </w:r>
    </w:p>
    <w:p w14:paraId="45B18A56" w14:textId="77777777" w:rsidR="00BF251C" w:rsidRPr="00844734" w:rsidRDefault="00BF251C" w:rsidP="009C4E2F">
      <w:pPr>
        <w:spacing w:after="0" w:line="240" w:lineRule="auto"/>
        <w:jc w:val="both"/>
        <w:rPr>
          <w:sz w:val="20"/>
          <w:szCs w:val="20"/>
          <w:lang w:val="en-US"/>
        </w:rPr>
      </w:pPr>
    </w:p>
    <w:p w14:paraId="4714EE11" w14:textId="77777777" w:rsidR="009C4E2F" w:rsidRPr="00A163E0" w:rsidRDefault="009C4E2F" w:rsidP="009C4E2F">
      <w:pPr>
        <w:spacing w:after="0" w:line="240" w:lineRule="auto"/>
        <w:jc w:val="both"/>
        <w:rPr>
          <w:sz w:val="20"/>
          <w:szCs w:val="20"/>
          <w:lang w:val="en-US"/>
        </w:rPr>
      </w:pPr>
      <w:r w:rsidRPr="00A163E0">
        <w:rPr>
          <w:b/>
          <w:sz w:val="20"/>
          <w:szCs w:val="20"/>
          <w:lang w:bidi="et-EE"/>
        </w:rPr>
        <w:t>„Tööde alustamine”</w:t>
      </w:r>
      <w:r w:rsidRPr="00A163E0">
        <w:rPr>
          <w:sz w:val="20"/>
          <w:szCs w:val="20"/>
          <w:lang w:bidi="et-EE"/>
        </w:rPr>
        <w:t xml:space="preserve"> – kas investeeringuga seotud ehitustööde alustamine või esimene õiguslikult siduv kohustus tellida seadmeid või</w:t>
      </w:r>
    </w:p>
    <w:p w14:paraId="08FDE070" w14:textId="77777777" w:rsidR="009C4E2F" w:rsidRPr="00A163E0" w:rsidRDefault="009C4E2F" w:rsidP="009C4E2F">
      <w:pPr>
        <w:spacing w:after="0" w:line="240" w:lineRule="auto"/>
        <w:jc w:val="both"/>
        <w:rPr>
          <w:sz w:val="20"/>
          <w:szCs w:val="20"/>
          <w:lang w:val="en-US"/>
        </w:rPr>
      </w:pPr>
      <w:r w:rsidRPr="00A163E0">
        <w:rPr>
          <w:sz w:val="20"/>
          <w:szCs w:val="20"/>
          <w:lang w:bidi="et-EE"/>
        </w:rPr>
        <w:t xml:space="preserve">muu kohustus, mis teeb investeeringu pöördumatuks, olenevalt sellest, mis on varajasem. Tööde alustamiseks ei peeta maa ostmist ja ettevalmistustöid, näiteks lubade saamist või teostatavusuuringute teostamist. </w:t>
      </w:r>
      <w:proofErr w:type="spellStart"/>
      <w:r w:rsidRPr="00A163E0">
        <w:rPr>
          <w:sz w:val="20"/>
          <w:szCs w:val="20"/>
          <w:lang w:bidi="et-EE"/>
        </w:rPr>
        <w:t>Ülevõtmiste</w:t>
      </w:r>
      <w:proofErr w:type="spellEnd"/>
      <w:r w:rsidRPr="00A163E0">
        <w:rPr>
          <w:sz w:val="20"/>
          <w:szCs w:val="20"/>
          <w:lang w:bidi="et-EE"/>
        </w:rPr>
        <w:t xml:space="preserve"> puhul tähendab „tööde alustamine” omandatud ettevõttega vahetult seotud vara omandamise hetke.</w:t>
      </w:r>
    </w:p>
    <w:p w14:paraId="0E97EF80" w14:textId="77777777" w:rsidR="009C4E2F" w:rsidRPr="00A163E0" w:rsidRDefault="009C4E2F" w:rsidP="009C4E2F">
      <w:pPr>
        <w:spacing w:after="0" w:line="240" w:lineRule="auto"/>
        <w:jc w:val="both"/>
        <w:rPr>
          <w:lang w:val="en-US"/>
        </w:rPr>
      </w:pPr>
    </w:p>
    <w:p w14:paraId="75CBA790" w14:textId="77777777" w:rsidR="009C4E2F" w:rsidRPr="002C19D1" w:rsidRDefault="009C4E2F" w:rsidP="002C19D1">
      <w:pPr>
        <w:pStyle w:val="Heading4"/>
        <w:rPr>
          <w:rFonts w:asciiTheme="minorHAnsi" w:hAnsiTheme="minorHAnsi"/>
          <w:b/>
          <w:i w:val="0"/>
          <w:color w:val="auto"/>
          <w:u w:val="single"/>
          <w:lang w:val="en-US"/>
        </w:rPr>
      </w:pPr>
      <w:r w:rsidRPr="002C19D1">
        <w:rPr>
          <w:rFonts w:asciiTheme="minorHAnsi" w:hAnsiTheme="minorHAnsi"/>
          <w:b/>
          <w:i w:val="0"/>
          <w:color w:val="auto"/>
          <w:u w:val="single"/>
          <w:lang w:bidi="et-EE"/>
        </w:rPr>
        <w:t xml:space="preserve">Kumuleerimine, artikkel 8 </w:t>
      </w:r>
    </w:p>
    <w:p w14:paraId="20E823A5" w14:textId="77777777" w:rsidR="009C4E2F" w:rsidRPr="00A163E0" w:rsidRDefault="009C4E2F" w:rsidP="009C4E2F">
      <w:pPr>
        <w:autoSpaceDE w:val="0"/>
        <w:autoSpaceDN w:val="0"/>
        <w:adjustRightInd w:val="0"/>
        <w:spacing w:after="0" w:line="240" w:lineRule="auto"/>
        <w:jc w:val="both"/>
        <w:rPr>
          <w:rFonts w:cs="EUAlbertina-Regu"/>
          <w:sz w:val="20"/>
          <w:szCs w:val="20"/>
          <w:lang w:val="en-US"/>
        </w:rPr>
      </w:pPr>
      <w:r w:rsidRPr="00A163E0">
        <w:rPr>
          <w:rFonts w:cs="EUAlbertina-Regu"/>
          <w:b/>
          <w:sz w:val="20"/>
          <w:szCs w:val="20"/>
          <w:lang w:bidi="et-EE"/>
        </w:rPr>
        <w:t>a)</w:t>
      </w:r>
      <w:r w:rsidRPr="00A163E0">
        <w:rPr>
          <w:rFonts w:cs="EUAlbertina-Regu"/>
          <w:sz w:val="20"/>
          <w:szCs w:val="20"/>
          <w:lang w:bidi="et-EE"/>
        </w:rPr>
        <w:t xml:space="preserve"> Määruse 651/2014 kohase abi, mille puhul saab abikõlblikud kulud kindlaks määrata, võib kumuleerida järgnevaga:</w:t>
      </w:r>
    </w:p>
    <w:p w14:paraId="04AC2CD0" w14:textId="77777777" w:rsidR="009C4E2F" w:rsidRPr="00A163E0" w:rsidRDefault="009C4E2F" w:rsidP="009C4E2F">
      <w:pPr>
        <w:spacing w:after="0" w:line="240" w:lineRule="auto"/>
        <w:jc w:val="both"/>
        <w:rPr>
          <w:sz w:val="20"/>
          <w:szCs w:val="20"/>
          <w:u w:val="single"/>
          <w:lang w:val="en-US"/>
        </w:rPr>
      </w:pPr>
      <w:r w:rsidRPr="00A163E0">
        <w:rPr>
          <w:rFonts w:cs="EUAlbertina-Regu"/>
          <w:sz w:val="20"/>
          <w:szCs w:val="20"/>
          <w:lang w:bidi="et-EE"/>
        </w:rPr>
        <w:t>1) mis tahes muu riigiabi, kui kõnealused meetmed on seotud erinevate kindlaksmääratavate abikõlblike kuludega,</w:t>
      </w:r>
    </w:p>
    <w:p w14:paraId="5C3FE00F" w14:textId="77777777" w:rsidR="009C4E2F" w:rsidRPr="00A163E0" w:rsidRDefault="009C4E2F" w:rsidP="009C4E2F">
      <w:pPr>
        <w:autoSpaceDE w:val="0"/>
        <w:autoSpaceDN w:val="0"/>
        <w:adjustRightInd w:val="0"/>
        <w:spacing w:after="0" w:line="240" w:lineRule="auto"/>
        <w:jc w:val="both"/>
        <w:rPr>
          <w:rFonts w:cs="EUAlbertina-Regu"/>
          <w:sz w:val="20"/>
          <w:szCs w:val="20"/>
          <w:lang w:val="en-US"/>
        </w:rPr>
      </w:pPr>
      <w:r w:rsidRPr="00A163E0">
        <w:rPr>
          <w:rFonts w:cs="EUAlbertina-Regu"/>
          <w:sz w:val="20"/>
          <w:szCs w:val="20"/>
          <w:lang w:bidi="et-EE"/>
        </w:rPr>
        <w:t>2) mis tahes muu riigiabi, mis on seotud samade abikõlblike kuludega, mis on osaliselt või täielikult kattuvad, kuid ainult juhul, kui sellise kumuleerimise tulemusel ei ületata suurimat abi osakaalu või abisummat, mida määruse 651/2014 kohaselt kõnealuse abi suhtes kohaldatakse.</w:t>
      </w:r>
    </w:p>
    <w:p w14:paraId="198377A4" w14:textId="77777777" w:rsidR="009C4E2F" w:rsidRPr="00A163E0" w:rsidRDefault="009C4E2F" w:rsidP="009C4E2F">
      <w:pPr>
        <w:autoSpaceDE w:val="0"/>
        <w:autoSpaceDN w:val="0"/>
        <w:adjustRightInd w:val="0"/>
        <w:spacing w:after="0" w:line="240" w:lineRule="auto"/>
        <w:jc w:val="both"/>
        <w:rPr>
          <w:rFonts w:cs="EUAlbertina-Regu"/>
          <w:sz w:val="20"/>
          <w:szCs w:val="20"/>
          <w:lang w:val="en-US"/>
        </w:rPr>
      </w:pPr>
      <w:r w:rsidRPr="00A163E0">
        <w:rPr>
          <w:rFonts w:cs="EUAlbertina-Regu"/>
          <w:b/>
          <w:sz w:val="20"/>
          <w:szCs w:val="20"/>
          <w:lang w:bidi="et-EE"/>
        </w:rPr>
        <w:t>b)</w:t>
      </w:r>
      <w:r w:rsidRPr="00A163E0">
        <w:rPr>
          <w:rFonts w:cs="EUAlbertina-Regu"/>
          <w:sz w:val="20"/>
          <w:szCs w:val="20"/>
          <w:lang w:bidi="et-EE"/>
        </w:rPr>
        <w:t xml:space="preserve"> Määruse (EL) nr 651/2014 kohast abi ei tohi kumuleerida mis tahes vähese tähtsusega abiga, mille puhul on abikõlblikud kulud samad, kui sellise kumuleerimise tulemusel ületatakse abi osakaal, mis on määruse (EL) nr 651/2014 vastavates artiklites.</w:t>
      </w:r>
    </w:p>
    <w:p w14:paraId="6391A066" w14:textId="77777777" w:rsidR="009C4E2F" w:rsidRPr="00A163E0" w:rsidRDefault="009C4E2F" w:rsidP="009C4E2F">
      <w:pPr>
        <w:spacing w:after="0" w:line="240" w:lineRule="auto"/>
        <w:jc w:val="both"/>
        <w:rPr>
          <w:b/>
          <w:sz w:val="20"/>
          <w:szCs w:val="20"/>
          <w:u w:val="single"/>
          <w:lang w:val="en-US"/>
        </w:rPr>
      </w:pPr>
    </w:p>
    <w:p w14:paraId="64C35061" w14:textId="77777777" w:rsidR="002C19D1" w:rsidRPr="002C19D1" w:rsidRDefault="00B73FB8" w:rsidP="002C19D1">
      <w:pPr>
        <w:pStyle w:val="Heading3"/>
        <w:rPr>
          <w:rFonts w:asciiTheme="minorHAnsi" w:hAnsiTheme="minorHAnsi"/>
          <w:b/>
          <w:color w:val="auto"/>
          <w:lang w:val="en-US"/>
        </w:rPr>
      </w:pPr>
      <w:bookmarkStart w:id="13" w:name="_Toc477162063"/>
      <w:r>
        <w:rPr>
          <w:rFonts w:asciiTheme="minorHAnsi" w:hAnsiTheme="minorHAnsi"/>
          <w:b/>
          <w:color w:val="auto"/>
          <w:lang w:bidi="et-EE"/>
        </w:rPr>
        <w:t>10</w:t>
      </w:r>
      <w:r>
        <w:rPr>
          <w:rStyle w:val="Heading3Char"/>
          <w:rFonts w:asciiTheme="minorHAnsi" w:hAnsiTheme="minorHAnsi"/>
          <w:b/>
          <w:color w:val="auto"/>
          <w:lang w:bidi="et-EE"/>
        </w:rPr>
        <w:t>.1.2 Projektide suhtes kohaldatavad riigiabi käsitlevad artiklid</w:t>
      </w:r>
      <w:bookmarkEnd w:id="13"/>
      <w:r>
        <w:rPr>
          <w:rStyle w:val="Heading3Char"/>
          <w:rFonts w:asciiTheme="minorHAnsi" w:hAnsiTheme="minorHAnsi"/>
          <w:b/>
          <w:color w:val="auto"/>
          <w:lang w:bidi="et-EE"/>
        </w:rPr>
        <w:t xml:space="preserve"> </w:t>
      </w:r>
    </w:p>
    <w:p w14:paraId="33EF8596" w14:textId="77777777" w:rsidR="009C4E2F" w:rsidRPr="002C19D1" w:rsidRDefault="009C4E2F" w:rsidP="002C19D1">
      <w:pPr>
        <w:pStyle w:val="Heading4"/>
        <w:rPr>
          <w:rFonts w:asciiTheme="minorHAnsi" w:hAnsiTheme="minorHAnsi"/>
          <w:b/>
          <w:i w:val="0"/>
          <w:color w:val="auto"/>
          <w:u w:val="single"/>
          <w:lang w:val="en-US"/>
        </w:rPr>
      </w:pPr>
      <w:r w:rsidRPr="002C19D1">
        <w:rPr>
          <w:rFonts w:asciiTheme="minorHAnsi" w:hAnsiTheme="minorHAnsi"/>
          <w:b/>
          <w:i w:val="0"/>
          <w:color w:val="auto"/>
          <w:u w:val="single"/>
          <w:lang w:bidi="et-EE"/>
        </w:rPr>
        <w:t>Investeeringuteks ettenähtud regionaalabi, artikkel 14</w:t>
      </w:r>
    </w:p>
    <w:p w14:paraId="06E497FF"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b/>
          <w:sz w:val="20"/>
          <w:szCs w:val="20"/>
          <w:lang w:bidi="et-EE"/>
        </w:rPr>
        <w:t>a)</w:t>
      </w:r>
      <w:r w:rsidRPr="00A163E0">
        <w:rPr>
          <w:rFonts w:cs="ArialMT"/>
          <w:sz w:val="20"/>
          <w:szCs w:val="20"/>
          <w:lang w:bidi="et-EE"/>
        </w:rPr>
        <w:t xml:space="preserve"> Abikõlblikud on </w:t>
      </w:r>
      <w:r w:rsidRPr="00A163E0">
        <w:rPr>
          <w:rFonts w:cs="ArialMT"/>
          <w:b/>
          <w:sz w:val="20"/>
          <w:szCs w:val="20"/>
          <w:lang w:bidi="et-EE"/>
        </w:rPr>
        <w:t>materiaalsesse ja immateriaalsesse varasse</w:t>
      </w:r>
      <w:r w:rsidRPr="00A163E0">
        <w:rPr>
          <w:rFonts w:cs="ArialMT"/>
          <w:sz w:val="20"/>
          <w:szCs w:val="20"/>
          <w:lang w:bidi="et-EE"/>
        </w:rPr>
        <w:t xml:space="preserve"> tehtavate investeeringute kulud.</w:t>
      </w:r>
    </w:p>
    <w:p w14:paraId="0AA7D693" w14:textId="77777777" w:rsidR="009C4E2F" w:rsidRPr="00A163E0" w:rsidRDefault="009C4E2F" w:rsidP="009C4E2F">
      <w:pPr>
        <w:autoSpaceDE w:val="0"/>
        <w:autoSpaceDN w:val="0"/>
        <w:adjustRightInd w:val="0"/>
        <w:spacing w:after="0" w:line="240" w:lineRule="auto"/>
        <w:jc w:val="both"/>
        <w:rPr>
          <w:rFonts w:cs="ArialMT"/>
          <w:b/>
          <w:sz w:val="20"/>
          <w:szCs w:val="20"/>
          <w:lang w:val="en-US"/>
        </w:rPr>
      </w:pPr>
    </w:p>
    <w:p w14:paraId="63DF7D12" w14:textId="77777777" w:rsidR="009C4E2F" w:rsidRPr="00A163E0" w:rsidRDefault="009C4E2F" w:rsidP="009C4E2F">
      <w:pPr>
        <w:autoSpaceDE w:val="0"/>
        <w:autoSpaceDN w:val="0"/>
        <w:adjustRightInd w:val="0"/>
        <w:spacing w:after="0" w:line="240" w:lineRule="auto"/>
        <w:jc w:val="both"/>
        <w:rPr>
          <w:rFonts w:cs="ArialMT"/>
          <w:b/>
          <w:sz w:val="20"/>
          <w:szCs w:val="20"/>
          <w:lang w:val="en-US"/>
        </w:rPr>
      </w:pPr>
      <w:r w:rsidRPr="00A163E0">
        <w:rPr>
          <w:rFonts w:cs="ArialMT"/>
          <w:b/>
          <w:sz w:val="20"/>
          <w:szCs w:val="20"/>
          <w:lang w:bidi="et-EE"/>
        </w:rPr>
        <w:t xml:space="preserve">b) </w:t>
      </w:r>
      <w:r w:rsidRPr="00A163E0">
        <w:rPr>
          <w:rFonts w:cs="ArialMT"/>
          <w:sz w:val="20"/>
          <w:szCs w:val="20"/>
          <w:lang w:bidi="et-EE"/>
        </w:rPr>
        <w:t xml:space="preserve"> Abi võib anda, hoolimata abi saaja suurusest.  </w:t>
      </w:r>
    </w:p>
    <w:p w14:paraId="0FCE1A2C" w14:textId="77777777" w:rsidR="009C4E2F" w:rsidRPr="00A163E0" w:rsidRDefault="009C4E2F" w:rsidP="009C4E2F">
      <w:pPr>
        <w:autoSpaceDE w:val="0"/>
        <w:autoSpaceDN w:val="0"/>
        <w:adjustRightInd w:val="0"/>
        <w:spacing w:after="0" w:line="240" w:lineRule="auto"/>
        <w:jc w:val="both"/>
        <w:rPr>
          <w:rFonts w:cs="ArialMT"/>
          <w:b/>
          <w:sz w:val="20"/>
          <w:szCs w:val="20"/>
          <w:lang w:val="en-US"/>
        </w:rPr>
      </w:pPr>
    </w:p>
    <w:p w14:paraId="70CEBC69"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b/>
          <w:sz w:val="20"/>
          <w:szCs w:val="20"/>
          <w:lang w:bidi="et-EE"/>
        </w:rPr>
        <w:t>c)</w:t>
      </w:r>
      <w:r w:rsidRPr="00A163E0">
        <w:rPr>
          <w:rFonts w:cs="ArialMT"/>
          <w:sz w:val="20"/>
          <w:szCs w:val="20"/>
          <w:lang w:bidi="et-EE"/>
        </w:rPr>
        <w:t xml:space="preserve"> Investeeringut peab pärast investeeringu tegemist säilitama abi saanud piirkonnas </w:t>
      </w:r>
      <w:r w:rsidRPr="00A163E0">
        <w:rPr>
          <w:rFonts w:cs="ArialMT"/>
          <w:b/>
          <w:sz w:val="20"/>
          <w:szCs w:val="20"/>
          <w:lang w:bidi="et-EE"/>
        </w:rPr>
        <w:t xml:space="preserve">vähemalt viis aastat või </w:t>
      </w:r>
      <w:proofErr w:type="spellStart"/>
      <w:r w:rsidRPr="00A163E0">
        <w:rPr>
          <w:rFonts w:cs="ArialMT"/>
          <w:b/>
          <w:sz w:val="20"/>
          <w:szCs w:val="20"/>
          <w:lang w:bidi="et-EE"/>
        </w:rPr>
        <w:t>VKEde</w:t>
      </w:r>
      <w:proofErr w:type="spellEnd"/>
      <w:r w:rsidRPr="00A163E0">
        <w:rPr>
          <w:rFonts w:cs="ArialMT"/>
          <w:b/>
          <w:sz w:val="20"/>
          <w:szCs w:val="20"/>
          <w:lang w:bidi="et-EE"/>
        </w:rPr>
        <w:t xml:space="preserve"> korral kolm aastat</w:t>
      </w:r>
      <w:r w:rsidRPr="00A163E0">
        <w:rPr>
          <w:rFonts w:cs="ArialMT"/>
          <w:sz w:val="20"/>
          <w:szCs w:val="20"/>
          <w:lang w:bidi="et-EE"/>
        </w:rPr>
        <w:t>.</w:t>
      </w:r>
      <w:r w:rsidRPr="00A163E0">
        <w:rPr>
          <w:lang w:bidi="et-EE"/>
        </w:rPr>
        <w:t xml:space="preserve"> </w:t>
      </w:r>
      <w:r w:rsidRPr="00A163E0">
        <w:rPr>
          <w:rFonts w:cs="ArialMT"/>
          <w:sz w:val="20"/>
          <w:szCs w:val="20"/>
          <w:lang w:bidi="et-EE"/>
        </w:rPr>
        <w:t xml:space="preserve">See ei takista selle perioodi jooksul masinate või seadmete väljavahetamist, kui need on vananenud või purunenud, tingimusel et majandustegevust jätkatakse asjaomases piirkonnas eespool nimetatud miinimumperioodi jooksul. </w:t>
      </w:r>
    </w:p>
    <w:p w14:paraId="461EEB59" w14:textId="77777777" w:rsidR="009C4E2F" w:rsidRPr="00A163E0" w:rsidRDefault="009C4E2F" w:rsidP="009C4E2F">
      <w:pPr>
        <w:autoSpaceDE w:val="0"/>
        <w:autoSpaceDN w:val="0"/>
        <w:adjustRightInd w:val="0"/>
        <w:spacing w:after="0" w:line="240" w:lineRule="auto"/>
        <w:jc w:val="both"/>
        <w:rPr>
          <w:rFonts w:cs="ArialMT"/>
          <w:b/>
          <w:sz w:val="20"/>
          <w:szCs w:val="20"/>
          <w:lang w:val="en-US"/>
        </w:rPr>
      </w:pPr>
    </w:p>
    <w:p w14:paraId="2B37A20E"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b/>
          <w:sz w:val="20"/>
          <w:szCs w:val="20"/>
          <w:lang w:bidi="et-EE"/>
        </w:rPr>
        <w:t xml:space="preserve">d) </w:t>
      </w:r>
      <w:r w:rsidRPr="00A163E0">
        <w:rPr>
          <w:rFonts w:cs="ArialMT"/>
          <w:sz w:val="20"/>
          <w:szCs w:val="20"/>
          <w:lang w:bidi="et-EE"/>
        </w:rPr>
        <w:t xml:space="preserve">Omandatav vara peab olema uus, välja arvatud </w:t>
      </w:r>
      <w:proofErr w:type="spellStart"/>
      <w:r w:rsidRPr="00A163E0">
        <w:rPr>
          <w:rFonts w:cs="ArialMT"/>
          <w:sz w:val="20"/>
          <w:szCs w:val="20"/>
          <w:lang w:bidi="et-EE"/>
        </w:rPr>
        <w:t>VKEde</w:t>
      </w:r>
      <w:proofErr w:type="spellEnd"/>
      <w:r w:rsidRPr="00A163E0">
        <w:rPr>
          <w:rFonts w:cs="ArialMT"/>
          <w:sz w:val="20"/>
          <w:szCs w:val="20"/>
          <w:lang w:bidi="et-EE"/>
        </w:rPr>
        <w:t xml:space="preserve"> ja ettevõtete omandamise korral.</w:t>
      </w:r>
    </w:p>
    <w:p w14:paraId="1050BC12"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p>
    <w:p w14:paraId="044BAEDF" w14:textId="77777777" w:rsidR="009C4E2F" w:rsidRPr="00A163E0" w:rsidRDefault="009C4E2F" w:rsidP="009C4E2F">
      <w:pPr>
        <w:autoSpaceDE w:val="0"/>
        <w:autoSpaceDN w:val="0"/>
        <w:adjustRightInd w:val="0"/>
        <w:spacing w:after="0" w:line="240" w:lineRule="auto"/>
        <w:jc w:val="both"/>
        <w:rPr>
          <w:rFonts w:cs="ArialMT"/>
          <w:color w:val="FF0000"/>
          <w:sz w:val="20"/>
          <w:szCs w:val="20"/>
          <w:lang w:val="en-US"/>
        </w:rPr>
      </w:pPr>
      <w:r w:rsidRPr="00A163E0">
        <w:rPr>
          <w:rFonts w:cs="ArialMT"/>
          <w:b/>
          <w:sz w:val="20"/>
          <w:szCs w:val="20"/>
          <w:lang w:bidi="et-EE"/>
        </w:rPr>
        <w:t>e)</w:t>
      </w:r>
      <w:r w:rsidRPr="00A163E0">
        <w:rPr>
          <w:rFonts w:cs="ArialMT"/>
          <w:sz w:val="20"/>
          <w:szCs w:val="20"/>
          <w:lang w:bidi="et-EE"/>
        </w:rPr>
        <w:t xml:space="preserve"> Abi võib anda alginvesteeringuks.  </w:t>
      </w:r>
    </w:p>
    <w:p w14:paraId="66805A8E" w14:textId="77777777" w:rsidR="009C4E2F" w:rsidRPr="00A163E0" w:rsidRDefault="009C4E2F" w:rsidP="009C4E2F">
      <w:pPr>
        <w:autoSpaceDE w:val="0"/>
        <w:autoSpaceDN w:val="0"/>
        <w:adjustRightInd w:val="0"/>
        <w:spacing w:after="0" w:line="240" w:lineRule="auto"/>
        <w:jc w:val="both"/>
        <w:rPr>
          <w:rFonts w:cs="ArialMT"/>
          <w:b/>
          <w:sz w:val="20"/>
          <w:szCs w:val="20"/>
          <w:lang w:val="en-US"/>
        </w:rPr>
      </w:pPr>
    </w:p>
    <w:p w14:paraId="651EE69B" w14:textId="77777777" w:rsidR="009C4E2F" w:rsidRPr="00A163E0" w:rsidRDefault="009C4E2F" w:rsidP="009C4E2F">
      <w:pPr>
        <w:autoSpaceDE w:val="0"/>
        <w:autoSpaceDN w:val="0"/>
        <w:adjustRightInd w:val="0"/>
        <w:spacing w:after="0" w:line="240" w:lineRule="auto"/>
        <w:jc w:val="both"/>
        <w:rPr>
          <w:rFonts w:cs="ArialMT"/>
          <w:b/>
          <w:sz w:val="20"/>
          <w:szCs w:val="20"/>
          <w:lang w:val="en-US"/>
        </w:rPr>
      </w:pPr>
      <w:r w:rsidRPr="00A163E0">
        <w:rPr>
          <w:rFonts w:cs="ArialMT"/>
          <w:b/>
          <w:sz w:val="20"/>
          <w:szCs w:val="20"/>
          <w:lang w:bidi="et-EE"/>
        </w:rPr>
        <w:t xml:space="preserve">„Materiaalne vara” – </w:t>
      </w:r>
      <w:r w:rsidRPr="00A163E0">
        <w:rPr>
          <w:rFonts w:cs="ArialMT"/>
          <w:sz w:val="20"/>
          <w:szCs w:val="20"/>
          <w:lang w:bidi="et-EE"/>
        </w:rPr>
        <w:t>maast, hoonetest ja tootmisrajatistest, masinatest ja seadmetest koosnev vara.</w:t>
      </w:r>
    </w:p>
    <w:p w14:paraId="6D81AD29" w14:textId="77777777" w:rsidR="009C4E2F" w:rsidRPr="00A163E0" w:rsidRDefault="009C4E2F" w:rsidP="009C4E2F">
      <w:pPr>
        <w:autoSpaceDE w:val="0"/>
        <w:autoSpaceDN w:val="0"/>
        <w:adjustRightInd w:val="0"/>
        <w:spacing w:after="0" w:line="240" w:lineRule="auto"/>
        <w:jc w:val="both"/>
        <w:rPr>
          <w:rFonts w:cs="ArialMT"/>
          <w:b/>
          <w:sz w:val="20"/>
          <w:szCs w:val="20"/>
          <w:lang w:val="en-US"/>
        </w:rPr>
      </w:pPr>
    </w:p>
    <w:p w14:paraId="22DCEA78"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b/>
          <w:sz w:val="20"/>
          <w:szCs w:val="20"/>
          <w:lang w:bidi="et-EE"/>
        </w:rPr>
        <w:t xml:space="preserve">„Immateriaalne vara” – </w:t>
      </w:r>
      <w:r w:rsidRPr="00A163E0">
        <w:rPr>
          <w:rFonts w:cs="ArialMT"/>
          <w:sz w:val="20"/>
          <w:szCs w:val="20"/>
          <w:lang w:bidi="et-EE"/>
        </w:rPr>
        <w:t>vara, millel ei ole füüsilist või rahalist kehastust, näiteks patendid, litsentsid,</w:t>
      </w:r>
    </w:p>
    <w:p w14:paraId="101BB8B7"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oskusteave või muu intellektuaalomand.</w:t>
      </w:r>
    </w:p>
    <w:p w14:paraId="128A0406" w14:textId="77777777" w:rsidR="009C4E2F" w:rsidRPr="00A163E0" w:rsidRDefault="009C4E2F" w:rsidP="009C4E2F">
      <w:pPr>
        <w:autoSpaceDE w:val="0"/>
        <w:autoSpaceDN w:val="0"/>
        <w:adjustRightInd w:val="0"/>
        <w:spacing w:after="0" w:line="240" w:lineRule="auto"/>
        <w:jc w:val="both"/>
        <w:rPr>
          <w:rFonts w:cs="ArialMT"/>
          <w:b/>
          <w:sz w:val="20"/>
          <w:szCs w:val="20"/>
          <w:lang w:val="en-US"/>
        </w:rPr>
      </w:pPr>
    </w:p>
    <w:p w14:paraId="53C90EDA" w14:textId="77777777" w:rsidR="009C4E2F" w:rsidRPr="00A163E0" w:rsidRDefault="009C4E2F" w:rsidP="009C4E2F">
      <w:pPr>
        <w:autoSpaceDE w:val="0"/>
        <w:autoSpaceDN w:val="0"/>
        <w:adjustRightInd w:val="0"/>
        <w:spacing w:after="0" w:line="240" w:lineRule="auto"/>
        <w:jc w:val="both"/>
        <w:rPr>
          <w:rFonts w:cs="ArialMT"/>
          <w:b/>
          <w:sz w:val="20"/>
          <w:szCs w:val="20"/>
          <w:lang w:val="en-US"/>
        </w:rPr>
      </w:pPr>
      <w:r w:rsidRPr="00A163E0">
        <w:rPr>
          <w:rFonts w:cs="ArialMT"/>
          <w:b/>
          <w:sz w:val="20"/>
          <w:szCs w:val="20"/>
          <w:lang w:bidi="et-EE"/>
        </w:rPr>
        <w:t>„Alginvesteering” –</w:t>
      </w:r>
    </w:p>
    <w:p w14:paraId="634BB5A2"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1) investeering materiaalsesse ja/või immateriaalsesse varasse seoses uue ettevõtte asutamisega, olemasoleva ettevõtte</w:t>
      </w:r>
    </w:p>
    <w:p w14:paraId="6A83EC07"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tootmisvõimsuse suurendamisega, ettevõtte toodangu mitmekesistamisega toodetega,</w:t>
      </w:r>
    </w:p>
    <w:p w14:paraId="6202C320"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mida ei ole veel ettevõttes toodetud, või olemasoleva ettevõtte kogu tootmisprotsessi täieliku</w:t>
      </w:r>
    </w:p>
    <w:p w14:paraId="1F0482C3"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ümberkorraldamisega, või</w:t>
      </w:r>
    </w:p>
    <w:p w14:paraId="0B19280B"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2) vara soetamine ettevõttelt, mis on lõpetanud tegevuse või oleks tegevuse lõpetanud, kui seda ei oleks</w:t>
      </w:r>
    </w:p>
    <w:p w14:paraId="5F21E01F"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ostetud, ja seda ostab müüjaga mitteseotud investor ning tegemist ei ole üksnes ettevõtja</w:t>
      </w:r>
    </w:p>
    <w:p w14:paraId="319FF2F5"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lastRenderedPageBreak/>
        <w:t>aktsiate omandamisega.</w:t>
      </w:r>
    </w:p>
    <w:p w14:paraId="603877D8"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p>
    <w:p w14:paraId="715A8750" w14:textId="74DDC7F4" w:rsidR="009C4E2F" w:rsidRPr="00A163E0" w:rsidRDefault="00B007D7" w:rsidP="009C4E2F">
      <w:pPr>
        <w:autoSpaceDE w:val="0"/>
        <w:autoSpaceDN w:val="0"/>
        <w:adjustRightInd w:val="0"/>
        <w:spacing w:after="0" w:line="240" w:lineRule="auto"/>
        <w:jc w:val="both"/>
        <w:rPr>
          <w:rFonts w:cs="ArialMT"/>
          <w:sz w:val="20"/>
          <w:szCs w:val="20"/>
          <w:lang w:val="en-US"/>
        </w:rPr>
      </w:pPr>
      <w:hyperlink r:id="rId7" w:history="1">
        <w:r w:rsidR="009C4E2F" w:rsidRPr="00A163E0">
          <w:rPr>
            <w:rStyle w:val="Hyperlink"/>
            <w:rFonts w:cs="ArialMT"/>
            <w:color w:val="000000" w:themeColor="text1"/>
            <w:sz w:val="20"/>
            <w:szCs w:val="20"/>
            <w:lang w:bidi="et-EE"/>
          </w:rPr>
          <w:t xml:space="preserve">Vastavalt Eesti regionaalabi kaardile aastateks 2014–2020 </w:t>
        </w:r>
      </w:hyperlink>
      <w:r w:rsidR="009C4E2F" w:rsidRPr="00A163E0">
        <w:rPr>
          <w:rFonts w:cs="ArialMT"/>
          <w:color w:val="000000" w:themeColor="text1"/>
          <w:sz w:val="20"/>
          <w:szCs w:val="20"/>
          <w:lang w:bidi="et-EE"/>
        </w:rPr>
        <w:t xml:space="preserve"> vastab </w:t>
      </w:r>
      <w:r w:rsidR="009C4E2F" w:rsidRPr="00A163E0">
        <w:rPr>
          <w:rFonts w:cs="ArialMT"/>
          <w:b/>
          <w:sz w:val="20"/>
          <w:szCs w:val="20"/>
          <w:lang w:bidi="et-EE"/>
        </w:rPr>
        <w:t>kogu Eesti territoorium artikli 107 lõike 3 punktis a</w:t>
      </w:r>
      <w:r w:rsidR="00383BF1">
        <w:rPr>
          <w:rFonts w:cs="ArialMT"/>
          <w:b/>
          <w:sz w:val="20"/>
          <w:szCs w:val="20"/>
          <w:lang w:bidi="et-EE"/>
        </w:rPr>
        <w:t>)</w:t>
      </w:r>
      <w:r w:rsidR="009C4E2F" w:rsidRPr="00A163E0">
        <w:rPr>
          <w:rFonts w:cs="ArialMT"/>
          <w:sz w:val="20"/>
          <w:szCs w:val="20"/>
          <w:lang w:bidi="et-EE"/>
        </w:rPr>
        <w:t xml:space="preserve"> sätestatud tingimustele, mis tähendab, et suurettevõtete jaoks on abi suurim osakaal 25%, kuid seda võib suurendada keskmise suurusega ettevõtjate puhul 10 ja väikeettevõtjate puhul 20 protsendipunkti võrra. </w:t>
      </w:r>
    </w:p>
    <w:p w14:paraId="3905ECD8"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 xml:space="preserve">Keskmise suurusega ja väikeste ettevõtjate määratlus on esitatud määruse (EL) nr 651/2014 I lisas.   </w:t>
      </w:r>
    </w:p>
    <w:p w14:paraId="335BD9C9" w14:textId="77777777" w:rsidR="00AF7B76" w:rsidRDefault="00AF7B76" w:rsidP="00C53955">
      <w:pPr>
        <w:spacing w:after="0" w:line="240" w:lineRule="auto"/>
        <w:jc w:val="both"/>
        <w:rPr>
          <w:rFonts w:cs="ArialMT"/>
          <w:sz w:val="20"/>
          <w:szCs w:val="20"/>
          <w:lang w:val="en-US"/>
        </w:rPr>
      </w:pPr>
    </w:p>
    <w:p w14:paraId="65BEBA27" w14:textId="77777777" w:rsidR="00C53955" w:rsidRPr="002C19D1" w:rsidRDefault="005602D0" w:rsidP="002C19D1">
      <w:pPr>
        <w:pStyle w:val="Heading4"/>
        <w:rPr>
          <w:rFonts w:asciiTheme="minorHAnsi" w:hAnsiTheme="minorHAnsi"/>
          <w:b/>
          <w:i w:val="0"/>
          <w:color w:val="auto"/>
          <w:u w:val="single"/>
          <w:lang w:val="en-US"/>
        </w:rPr>
      </w:pPr>
      <w:proofErr w:type="spellStart"/>
      <w:r w:rsidRPr="002C19D1">
        <w:rPr>
          <w:rFonts w:asciiTheme="minorHAnsi" w:hAnsiTheme="minorHAnsi"/>
          <w:b/>
          <w:i w:val="0"/>
          <w:color w:val="auto"/>
          <w:u w:val="single"/>
          <w:lang w:bidi="et-EE"/>
        </w:rPr>
        <w:t>VKEdele</w:t>
      </w:r>
      <w:proofErr w:type="spellEnd"/>
      <w:r w:rsidRPr="002C19D1">
        <w:rPr>
          <w:rFonts w:asciiTheme="minorHAnsi" w:hAnsiTheme="minorHAnsi"/>
          <w:b/>
          <w:i w:val="0"/>
          <w:color w:val="auto"/>
          <w:u w:val="single"/>
          <w:lang w:bidi="et-EE"/>
        </w:rPr>
        <w:t xml:space="preserve"> nõustamiseks antav abi, artikkel 18</w:t>
      </w:r>
    </w:p>
    <w:p w14:paraId="60F8449B" w14:textId="77777777" w:rsidR="005602D0" w:rsidRPr="005602D0" w:rsidRDefault="005602D0" w:rsidP="005602D0">
      <w:pPr>
        <w:spacing w:after="0" w:line="240" w:lineRule="auto"/>
        <w:jc w:val="both"/>
        <w:rPr>
          <w:sz w:val="20"/>
          <w:szCs w:val="20"/>
          <w:lang w:val="en-US"/>
        </w:rPr>
      </w:pPr>
      <w:r w:rsidRPr="005602D0">
        <w:rPr>
          <w:b/>
          <w:sz w:val="20"/>
          <w:szCs w:val="20"/>
          <w:lang w:bidi="et-EE"/>
        </w:rPr>
        <w:t xml:space="preserve">a) </w:t>
      </w:r>
      <w:r w:rsidRPr="005602D0">
        <w:rPr>
          <w:sz w:val="20"/>
          <w:szCs w:val="20"/>
          <w:lang w:bidi="et-EE"/>
        </w:rPr>
        <w:t>Abi osakaal ei tohi ületada 50% abikõlblikest kuludest.</w:t>
      </w:r>
    </w:p>
    <w:p w14:paraId="2F6CD15D" w14:textId="77777777" w:rsidR="005602D0" w:rsidRDefault="005602D0" w:rsidP="005602D0">
      <w:pPr>
        <w:spacing w:after="0" w:line="240" w:lineRule="auto"/>
        <w:rPr>
          <w:sz w:val="20"/>
          <w:szCs w:val="20"/>
          <w:lang w:val="en-US"/>
        </w:rPr>
      </w:pPr>
    </w:p>
    <w:p w14:paraId="7CA8BB91" w14:textId="77777777" w:rsidR="005602D0" w:rsidRPr="005602D0" w:rsidRDefault="005602D0" w:rsidP="005602D0">
      <w:pPr>
        <w:spacing w:after="0" w:line="240" w:lineRule="auto"/>
        <w:rPr>
          <w:sz w:val="20"/>
          <w:szCs w:val="20"/>
          <w:lang w:val="en-US"/>
        </w:rPr>
      </w:pPr>
      <w:r w:rsidRPr="005602D0">
        <w:rPr>
          <w:b/>
          <w:sz w:val="20"/>
          <w:szCs w:val="20"/>
          <w:lang w:bidi="et-EE"/>
        </w:rPr>
        <w:t>b)</w:t>
      </w:r>
      <w:r w:rsidRPr="005602D0">
        <w:rPr>
          <w:sz w:val="20"/>
          <w:szCs w:val="20"/>
          <w:lang w:bidi="et-EE"/>
        </w:rPr>
        <w:t xml:space="preserve"> Abikõlblikud on </w:t>
      </w:r>
      <w:proofErr w:type="spellStart"/>
      <w:r w:rsidRPr="005602D0">
        <w:rPr>
          <w:sz w:val="20"/>
          <w:szCs w:val="20"/>
          <w:lang w:bidi="et-EE"/>
        </w:rPr>
        <w:t>väliskonsultantide</w:t>
      </w:r>
      <w:proofErr w:type="spellEnd"/>
      <w:r w:rsidRPr="005602D0">
        <w:rPr>
          <w:sz w:val="20"/>
          <w:szCs w:val="20"/>
          <w:lang w:bidi="et-EE"/>
        </w:rPr>
        <w:t xml:space="preserve"> poolt osutatud nõustamisteenuste kulud.</w:t>
      </w:r>
    </w:p>
    <w:p w14:paraId="7030A142" w14:textId="77777777" w:rsidR="005602D0" w:rsidRPr="005602D0" w:rsidRDefault="005602D0" w:rsidP="005602D0">
      <w:pPr>
        <w:spacing w:after="0" w:line="240" w:lineRule="auto"/>
        <w:rPr>
          <w:sz w:val="20"/>
          <w:szCs w:val="20"/>
          <w:lang w:val="en-US"/>
        </w:rPr>
      </w:pPr>
    </w:p>
    <w:p w14:paraId="14A75D49" w14:textId="77777777" w:rsidR="005602D0" w:rsidRDefault="005602D0" w:rsidP="005602D0">
      <w:pPr>
        <w:spacing w:after="0" w:line="240" w:lineRule="auto"/>
        <w:rPr>
          <w:sz w:val="20"/>
          <w:szCs w:val="20"/>
          <w:lang w:val="en-US"/>
        </w:rPr>
      </w:pPr>
      <w:r w:rsidRPr="005602D0">
        <w:rPr>
          <w:b/>
          <w:sz w:val="20"/>
          <w:szCs w:val="20"/>
          <w:lang w:bidi="et-EE"/>
        </w:rPr>
        <w:t>c)</w:t>
      </w:r>
      <w:r w:rsidRPr="005602D0">
        <w:rPr>
          <w:sz w:val="20"/>
          <w:szCs w:val="20"/>
          <w:lang w:bidi="et-EE"/>
        </w:rPr>
        <w:t xml:space="preserve"> Kõnealused teenused ei või kujutada endast pidevat ega korrapärast tegevust ega olla seotud ettevõtja tavapäraste tegevuskuludega nagu tavapärased </w:t>
      </w:r>
      <w:proofErr w:type="spellStart"/>
      <w:r w:rsidRPr="005602D0">
        <w:rPr>
          <w:sz w:val="20"/>
          <w:szCs w:val="20"/>
          <w:lang w:bidi="et-EE"/>
        </w:rPr>
        <w:t>maksunõustamisteenused</w:t>
      </w:r>
      <w:proofErr w:type="spellEnd"/>
      <w:r w:rsidRPr="005602D0">
        <w:rPr>
          <w:sz w:val="20"/>
          <w:szCs w:val="20"/>
          <w:lang w:bidi="et-EE"/>
        </w:rPr>
        <w:t xml:space="preserve">, korrapärased õigusteenused või reklaam. </w:t>
      </w:r>
    </w:p>
    <w:p w14:paraId="73B27A2E" w14:textId="77777777" w:rsidR="005602D0" w:rsidRDefault="005602D0" w:rsidP="005602D0">
      <w:pPr>
        <w:spacing w:after="0" w:line="240" w:lineRule="auto"/>
        <w:rPr>
          <w:sz w:val="20"/>
          <w:szCs w:val="20"/>
          <w:lang w:val="en-US"/>
        </w:rPr>
      </w:pPr>
    </w:p>
    <w:p w14:paraId="21062D8D" w14:textId="77777777" w:rsidR="005602D0" w:rsidRPr="002C19D1" w:rsidRDefault="005602D0" w:rsidP="002C19D1">
      <w:pPr>
        <w:pStyle w:val="Heading4"/>
        <w:rPr>
          <w:rFonts w:asciiTheme="minorHAnsi" w:hAnsiTheme="minorHAnsi"/>
          <w:b/>
          <w:i w:val="0"/>
          <w:color w:val="auto"/>
          <w:u w:val="single"/>
          <w:lang w:val="en-US"/>
        </w:rPr>
      </w:pPr>
      <w:proofErr w:type="spellStart"/>
      <w:r w:rsidRPr="002C19D1">
        <w:rPr>
          <w:rFonts w:asciiTheme="minorHAnsi" w:hAnsiTheme="minorHAnsi"/>
          <w:b/>
          <w:i w:val="0"/>
          <w:color w:val="auto"/>
          <w:u w:val="single"/>
          <w:lang w:bidi="et-EE"/>
        </w:rPr>
        <w:t>VKEdele</w:t>
      </w:r>
      <w:proofErr w:type="spellEnd"/>
      <w:r w:rsidRPr="002C19D1">
        <w:rPr>
          <w:rFonts w:asciiTheme="minorHAnsi" w:hAnsiTheme="minorHAnsi"/>
          <w:b/>
          <w:i w:val="0"/>
          <w:color w:val="auto"/>
          <w:u w:val="single"/>
          <w:lang w:bidi="et-EE"/>
        </w:rPr>
        <w:t xml:space="preserve"> messidel osalemiseks antav abi, artikkel 19</w:t>
      </w:r>
    </w:p>
    <w:p w14:paraId="050E3100" w14:textId="77777777" w:rsidR="005602D0" w:rsidRPr="005602D0" w:rsidRDefault="005602D0" w:rsidP="005602D0">
      <w:pPr>
        <w:spacing w:after="0" w:line="240" w:lineRule="auto"/>
        <w:jc w:val="both"/>
        <w:rPr>
          <w:sz w:val="20"/>
          <w:szCs w:val="20"/>
          <w:lang w:val="en-US"/>
        </w:rPr>
      </w:pPr>
      <w:r w:rsidRPr="005602D0">
        <w:rPr>
          <w:b/>
          <w:sz w:val="20"/>
          <w:szCs w:val="20"/>
          <w:lang w:bidi="et-EE"/>
        </w:rPr>
        <w:t xml:space="preserve">a) </w:t>
      </w:r>
      <w:r w:rsidRPr="005602D0">
        <w:rPr>
          <w:sz w:val="20"/>
          <w:szCs w:val="20"/>
          <w:lang w:bidi="et-EE"/>
        </w:rPr>
        <w:t>Abikõlblikud kulud on kulud, mis kantakse ettevõtte osalemisel mis tahes messil või näitusel seoses väljapanekukoha üürimise, ülesseadmise ja haldamisega.</w:t>
      </w:r>
    </w:p>
    <w:p w14:paraId="0C7A7803" w14:textId="77777777" w:rsidR="005602D0" w:rsidRDefault="005602D0" w:rsidP="005602D0">
      <w:pPr>
        <w:spacing w:after="0" w:line="240" w:lineRule="auto"/>
        <w:rPr>
          <w:lang w:val="en-US"/>
        </w:rPr>
      </w:pPr>
    </w:p>
    <w:p w14:paraId="515AC89B" w14:textId="77777777" w:rsidR="005602D0" w:rsidRDefault="005602D0" w:rsidP="005602D0">
      <w:pPr>
        <w:spacing w:after="0" w:line="240" w:lineRule="auto"/>
        <w:rPr>
          <w:sz w:val="20"/>
          <w:szCs w:val="20"/>
          <w:lang w:val="en-US"/>
        </w:rPr>
      </w:pPr>
      <w:r w:rsidRPr="005602D0">
        <w:rPr>
          <w:b/>
          <w:sz w:val="20"/>
          <w:szCs w:val="20"/>
          <w:lang w:bidi="et-EE"/>
        </w:rPr>
        <w:t xml:space="preserve">b) </w:t>
      </w:r>
      <w:r w:rsidRPr="005602D0">
        <w:rPr>
          <w:sz w:val="20"/>
          <w:szCs w:val="20"/>
          <w:lang w:bidi="et-EE"/>
        </w:rPr>
        <w:t>Abi osakaal ei tohi ületada 50% abikõlblikest kuludest.</w:t>
      </w:r>
    </w:p>
    <w:p w14:paraId="22CEC105" w14:textId="77777777" w:rsidR="003C34A9" w:rsidRDefault="003C34A9" w:rsidP="005602D0">
      <w:pPr>
        <w:spacing w:after="0" w:line="240" w:lineRule="auto"/>
        <w:rPr>
          <w:sz w:val="20"/>
          <w:szCs w:val="20"/>
          <w:lang w:val="en-US"/>
        </w:rPr>
      </w:pPr>
    </w:p>
    <w:p w14:paraId="70CFA711" w14:textId="77777777" w:rsidR="00B837FF" w:rsidRDefault="00B837FF" w:rsidP="00B837FF">
      <w:pPr>
        <w:pStyle w:val="Heading4"/>
        <w:rPr>
          <w:rFonts w:asciiTheme="minorHAnsi" w:hAnsiTheme="minorHAnsi"/>
          <w:b/>
          <w:i w:val="0"/>
          <w:color w:val="auto"/>
          <w:u w:val="single"/>
          <w:lang w:val="en-US"/>
        </w:rPr>
      </w:pPr>
      <w:r w:rsidRPr="00B837FF">
        <w:rPr>
          <w:rFonts w:asciiTheme="minorHAnsi" w:hAnsiTheme="minorHAnsi"/>
          <w:b/>
          <w:i w:val="0"/>
          <w:color w:val="auto"/>
          <w:u w:val="single"/>
          <w:lang w:bidi="et-EE"/>
        </w:rPr>
        <w:t xml:space="preserve">Abi </w:t>
      </w:r>
      <w:proofErr w:type="spellStart"/>
      <w:r w:rsidRPr="00B837FF">
        <w:rPr>
          <w:rFonts w:asciiTheme="minorHAnsi" w:hAnsiTheme="minorHAnsi"/>
          <w:b/>
          <w:i w:val="0"/>
          <w:color w:val="auto"/>
          <w:u w:val="single"/>
          <w:lang w:bidi="et-EE"/>
        </w:rPr>
        <w:t>VKEde</w:t>
      </w:r>
      <w:proofErr w:type="spellEnd"/>
      <w:r w:rsidRPr="00B837FF">
        <w:rPr>
          <w:rFonts w:asciiTheme="minorHAnsi" w:hAnsiTheme="minorHAnsi"/>
          <w:b/>
          <w:i w:val="0"/>
          <w:color w:val="auto"/>
          <w:u w:val="single"/>
          <w:lang w:bidi="et-EE"/>
        </w:rPr>
        <w:t xml:space="preserve"> koostöökuludeks, mis on seotud Euroopa territoriaalse koostöö projektidega, artikkel 20</w:t>
      </w:r>
    </w:p>
    <w:p w14:paraId="6949379A" w14:textId="77777777" w:rsidR="00B837FF" w:rsidRPr="00B837FF" w:rsidRDefault="00B837FF" w:rsidP="00B837FF">
      <w:pPr>
        <w:spacing w:after="0" w:line="240" w:lineRule="auto"/>
        <w:rPr>
          <w:sz w:val="20"/>
          <w:szCs w:val="20"/>
          <w:lang w:val="en-US"/>
        </w:rPr>
      </w:pPr>
      <w:r w:rsidRPr="00B837FF">
        <w:rPr>
          <w:b/>
          <w:sz w:val="20"/>
          <w:szCs w:val="20"/>
          <w:lang w:bidi="et-EE"/>
        </w:rPr>
        <w:t xml:space="preserve">a) </w:t>
      </w:r>
      <w:r w:rsidRPr="00B837FF">
        <w:rPr>
          <w:sz w:val="20"/>
          <w:szCs w:val="20"/>
          <w:lang w:bidi="et-EE"/>
        </w:rPr>
        <w:t>Abikõlblikud on järgmised kulud:</w:t>
      </w:r>
    </w:p>
    <w:p w14:paraId="38E6F5AC" w14:textId="77777777" w:rsidR="00B837FF" w:rsidRDefault="00B837FF" w:rsidP="00B837FF">
      <w:pPr>
        <w:spacing w:after="0" w:line="240" w:lineRule="auto"/>
        <w:rPr>
          <w:sz w:val="20"/>
          <w:szCs w:val="20"/>
          <w:lang w:val="en-US"/>
        </w:rPr>
      </w:pPr>
      <w:r>
        <w:rPr>
          <w:sz w:val="20"/>
          <w:szCs w:val="20"/>
          <w:lang w:bidi="et-EE"/>
        </w:rPr>
        <w:t>1) organisatsioonilise koostöö kulud, sealhulgas kulud töötajatele ja büroodele selles ulatuses, kui need on seotud koostööprojektiga;</w:t>
      </w:r>
    </w:p>
    <w:p w14:paraId="0F6BA273" w14:textId="77777777" w:rsidR="00B837FF" w:rsidRDefault="00B837FF" w:rsidP="00B837FF">
      <w:pPr>
        <w:spacing w:after="0" w:line="240" w:lineRule="auto"/>
        <w:rPr>
          <w:sz w:val="20"/>
          <w:szCs w:val="20"/>
          <w:lang w:val="en-US"/>
        </w:rPr>
      </w:pPr>
      <w:r>
        <w:rPr>
          <w:sz w:val="20"/>
          <w:szCs w:val="20"/>
          <w:lang w:bidi="et-EE"/>
        </w:rPr>
        <w:t>2) kulud koostööga seotud nõustamis- ja tugiteenustele, mida pakuvad välised konsultandid ja teenusepakkujad;</w:t>
      </w:r>
    </w:p>
    <w:p w14:paraId="2F43DCE3" w14:textId="77777777" w:rsidR="00B837FF" w:rsidRDefault="00B837FF" w:rsidP="00B837FF">
      <w:pPr>
        <w:spacing w:after="0" w:line="240" w:lineRule="auto"/>
        <w:rPr>
          <w:sz w:val="20"/>
          <w:szCs w:val="20"/>
          <w:lang w:val="en-US"/>
        </w:rPr>
      </w:pPr>
      <w:r>
        <w:rPr>
          <w:sz w:val="20"/>
          <w:szCs w:val="20"/>
          <w:lang w:bidi="et-EE"/>
        </w:rPr>
        <w:t>3) reisikulud, seadmete kulud, projektiga otseselt seotud investeeringukulu ja otseselt projekti jaoks kasutatavate seadmete amortisatsioon.</w:t>
      </w:r>
    </w:p>
    <w:p w14:paraId="597DB267" w14:textId="77777777" w:rsidR="00B837FF" w:rsidRDefault="00B837FF" w:rsidP="00B837FF">
      <w:pPr>
        <w:spacing w:after="0" w:line="240" w:lineRule="auto"/>
        <w:rPr>
          <w:sz w:val="20"/>
          <w:szCs w:val="20"/>
          <w:lang w:val="en-US"/>
        </w:rPr>
      </w:pPr>
    </w:p>
    <w:p w14:paraId="4631ED43" w14:textId="6F28BEBB" w:rsidR="00B837FF" w:rsidRDefault="00B837FF" w:rsidP="00B837FF">
      <w:pPr>
        <w:spacing w:after="0" w:line="240" w:lineRule="auto"/>
        <w:rPr>
          <w:sz w:val="20"/>
          <w:szCs w:val="20"/>
          <w:lang w:val="en-US"/>
        </w:rPr>
      </w:pPr>
      <w:r w:rsidRPr="00B837FF">
        <w:rPr>
          <w:b/>
          <w:sz w:val="20"/>
          <w:szCs w:val="20"/>
          <w:lang w:bidi="et-EE"/>
        </w:rPr>
        <w:t>c)</w:t>
      </w:r>
      <w:r w:rsidRPr="00B837FF">
        <w:rPr>
          <w:sz w:val="20"/>
          <w:szCs w:val="20"/>
          <w:lang w:bidi="et-EE"/>
        </w:rPr>
        <w:t xml:space="preserve"> Punkti a</w:t>
      </w:r>
      <w:r w:rsidR="00383BF1">
        <w:rPr>
          <w:sz w:val="20"/>
          <w:szCs w:val="20"/>
          <w:lang w:bidi="et-EE"/>
        </w:rPr>
        <w:t>)</w:t>
      </w:r>
      <w:r w:rsidRPr="00B837FF">
        <w:rPr>
          <w:sz w:val="20"/>
          <w:szCs w:val="20"/>
          <w:lang w:bidi="et-EE"/>
        </w:rPr>
        <w:t xml:space="preserve"> alapunktis 2 osutatud teenused ei või kujutada endast pidevat ega korrapärast tegevust ega olla seotud ettevõtja tavapäraste tegevuskuludega nagu tavapärased </w:t>
      </w:r>
      <w:proofErr w:type="spellStart"/>
      <w:r w:rsidRPr="00B837FF">
        <w:rPr>
          <w:sz w:val="20"/>
          <w:szCs w:val="20"/>
          <w:lang w:bidi="et-EE"/>
        </w:rPr>
        <w:t>maksunõustamisteenused</w:t>
      </w:r>
      <w:proofErr w:type="spellEnd"/>
      <w:r w:rsidRPr="00B837FF">
        <w:rPr>
          <w:sz w:val="20"/>
          <w:szCs w:val="20"/>
          <w:lang w:bidi="et-EE"/>
        </w:rPr>
        <w:t>, korrapärased õigusteenused või reklaam.</w:t>
      </w:r>
    </w:p>
    <w:p w14:paraId="04680700" w14:textId="77777777" w:rsidR="00B837FF" w:rsidRDefault="00B837FF" w:rsidP="00B837FF">
      <w:pPr>
        <w:spacing w:after="0" w:line="240" w:lineRule="auto"/>
        <w:rPr>
          <w:sz w:val="20"/>
          <w:szCs w:val="20"/>
          <w:lang w:val="en-US"/>
        </w:rPr>
      </w:pPr>
    </w:p>
    <w:p w14:paraId="25E12E71" w14:textId="77777777" w:rsidR="00B837FF" w:rsidRPr="00B837FF" w:rsidRDefault="00B837FF" w:rsidP="00B837FF">
      <w:pPr>
        <w:spacing w:after="0" w:line="240" w:lineRule="auto"/>
        <w:rPr>
          <w:sz w:val="20"/>
          <w:szCs w:val="20"/>
          <w:lang w:val="en-US"/>
        </w:rPr>
      </w:pPr>
      <w:r w:rsidRPr="00B837FF">
        <w:rPr>
          <w:b/>
          <w:sz w:val="20"/>
          <w:szCs w:val="20"/>
          <w:lang w:bidi="et-EE"/>
        </w:rPr>
        <w:t xml:space="preserve">c) </w:t>
      </w:r>
      <w:r w:rsidRPr="00B837FF">
        <w:rPr>
          <w:sz w:val="20"/>
          <w:szCs w:val="20"/>
          <w:lang w:bidi="et-EE"/>
        </w:rPr>
        <w:t>Abi osakaal ei tohi ületada 50% abikõlblikest kuludest.</w:t>
      </w:r>
    </w:p>
    <w:p w14:paraId="4ABF7BAB" w14:textId="77777777" w:rsidR="005602D0" w:rsidRPr="005602D0" w:rsidRDefault="005602D0" w:rsidP="005602D0">
      <w:pPr>
        <w:spacing w:after="0" w:line="240" w:lineRule="auto"/>
        <w:rPr>
          <w:sz w:val="20"/>
          <w:szCs w:val="20"/>
          <w:lang w:val="en-US"/>
        </w:rPr>
      </w:pPr>
    </w:p>
    <w:p w14:paraId="2EF82810" w14:textId="77777777" w:rsidR="00281608" w:rsidRPr="002C19D1" w:rsidRDefault="002C19D1" w:rsidP="002C19D1">
      <w:pPr>
        <w:pStyle w:val="Heading4"/>
        <w:rPr>
          <w:rFonts w:asciiTheme="minorHAnsi" w:hAnsiTheme="minorHAnsi"/>
          <w:b/>
          <w:i w:val="0"/>
          <w:color w:val="auto"/>
          <w:u w:val="single"/>
          <w:lang w:val="en-US"/>
        </w:rPr>
      </w:pPr>
      <w:r w:rsidRPr="002C19D1">
        <w:rPr>
          <w:rFonts w:asciiTheme="minorHAnsi" w:hAnsiTheme="minorHAnsi"/>
          <w:b/>
          <w:i w:val="0"/>
          <w:color w:val="auto"/>
          <w:u w:val="single"/>
          <w:lang w:bidi="et-EE"/>
        </w:rPr>
        <w:t>Teadus- ja arendusprojektidele antav abi, artikkel 25</w:t>
      </w:r>
    </w:p>
    <w:p w14:paraId="0125B898" w14:textId="77777777" w:rsidR="00B700E5" w:rsidRPr="00B700E5" w:rsidRDefault="00B700E5" w:rsidP="00B700E5">
      <w:pPr>
        <w:spacing w:after="0" w:line="240" w:lineRule="auto"/>
        <w:jc w:val="both"/>
        <w:rPr>
          <w:sz w:val="20"/>
          <w:szCs w:val="20"/>
          <w:lang w:val="en-US"/>
        </w:rPr>
      </w:pPr>
      <w:r w:rsidRPr="00B700E5">
        <w:rPr>
          <w:b/>
          <w:sz w:val="20"/>
          <w:szCs w:val="20"/>
          <w:lang w:bidi="et-EE"/>
        </w:rPr>
        <w:t xml:space="preserve">a) </w:t>
      </w:r>
      <w:r w:rsidRPr="00B700E5">
        <w:rPr>
          <w:sz w:val="20"/>
          <w:szCs w:val="20"/>
          <w:lang w:bidi="et-EE"/>
        </w:rPr>
        <w:t>Teadus- ja arendusprojekti abi saav osa peab olema täielikult liigitatav ühe või mitme järgneva kategooria alla:</w:t>
      </w:r>
    </w:p>
    <w:p w14:paraId="1F275D56" w14:textId="77777777" w:rsidR="00B700E5" w:rsidRPr="00B700E5" w:rsidRDefault="00FB6B3D" w:rsidP="00B700E5">
      <w:pPr>
        <w:spacing w:after="0" w:line="240" w:lineRule="auto"/>
        <w:jc w:val="both"/>
        <w:rPr>
          <w:sz w:val="20"/>
          <w:szCs w:val="20"/>
          <w:lang w:val="en-US"/>
        </w:rPr>
      </w:pPr>
      <w:r>
        <w:rPr>
          <w:sz w:val="20"/>
          <w:szCs w:val="20"/>
          <w:lang w:bidi="et-EE"/>
        </w:rPr>
        <w:t>1) rakendusuuringud;</w:t>
      </w:r>
    </w:p>
    <w:p w14:paraId="443475F9" w14:textId="77777777" w:rsidR="00B700E5" w:rsidRPr="00B700E5" w:rsidRDefault="00FB6B3D" w:rsidP="00B700E5">
      <w:pPr>
        <w:spacing w:after="0" w:line="240" w:lineRule="auto"/>
        <w:jc w:val="both"/>
        <w:rPr>
          <w:sz w:val="20"/>
          <w:szCs w:val="20"/>
          <w:lang w:val="en-US"/>
        </w:rPr>
      </w:pPr>
      <w:r>
        <w:rPr>
          <w:sz w:val="20"/>
          <w:szCs w:val="20"/>
          <w:lang w:bidi="et-EE"/>
        </w:rPr>
        <w:t>2) tootearendus;</w:t>
      </w:r>
    </w:p>
    <w:p w14:paraId="2B9EAC9C" w14:textId="77777777" w:rsidR="00B700E5" w:rsidRDefault="00FB6B3D" w:rsidP="00B700E5">
      <w:pPr>
        <w:spacing w:after="0" w:line="240" w:lineRule="auto"/>
        <w:jc w:val="both"/>
        <w:rPr>
          <w:sz w:val="20"/>
          <w:szCs w:val="20"/>
          <w:lang w:val="en-US"/>
        </w:rPr>
      </w:pPr>
      <w:r>
        <w:rPr>
          <w:sz w:val="20"/>
          <w:szCs w:val="20"/>
          <w:lang w:bidi="et-EE"/>
        </w:rPr>
        <w:t>3) teostatavusuuringud.</w:t>
      </w:r>
    </w:p>
    <w:p w14:paraId="0150A20F" w14:textId="77777777" w:rsidR="00EF660F" w:rsidRDefault="00EF660F" w:rsidP="00B700E5">
      <w:pPr>
        <w:spacing w:after="0" w:line="240" w:lineRule="auto"/>
        <w:jc w:val="both"/>
        <w:rPr>
          <w:sz w:val="20"/>
          <w:szCs w:val="20"/>
          <w:lang w:val="en-US"/>
        </w:rPr>
      </w:pPr>
    </w:p>
    <w:p w14:paraId="0D65D492" w14:textId="77777777" w:rsidR="00EF660F" w:rsidRDefault="00EF660F" w:rsidP="00EF660F">
      <w:pPr>
        <w:spacing w:after="0" w:line="240" w:lineRule="auto"/>
        <w:jc w:val="both"/>
        <w:rPr>
          <w:sz w:val="20"/>
          <w:szCs w:val="20"/>
          <w:lang w:val="en-US"/>
        </w:rPr>
      </w:pPr>
      <w:r w:rsidRPr="00FB4F0E">
        <w:rPr>
          <w:b/>
          <w:sz w:val="20"/>
          <w:szCs w:val="20"/>
          <w:lang w:bidi="et-EE"/>
        </w:rPr>
        <w:t>„Rakendusuuring”</w:t>
      </w:r>
      <w:r w:rsidRPr="00FB4F0E">
        <w:rPr>
          <w:sz w:val="20"/>
          <w:szCs w:val="20"/>
          <w:lang w:bidi="et-EE"/>
        </w:rPr>
        <w:t xml:space="preserve"> – kavandatud uuringud või kriitilised uuringud uute teadmiste ja oskuste hankimiseks, mida saaks kasutada uute toodete, protsesside või teenuste arendamisel või selleks, et täiustada märkimisväärselt olemasolevaid tooteid, protsesse või teenuseid. See hõlmab rakendusuuringu (ja eriti geneerilise tehnoloogia valideerimise) jaoks vajalike komplekssete süsteemide komponentide loomist ning võib sisaldada prototüüpide konstrueerimist laboris või olemasolevaid süsteeme simuleerivas keskkonnas, samuti </w:t>
      </w:r>
      <w:proofErr w:type="spellStart"/>
      <w:r w:rsidRPr="00FB4F0E">
        <w:rPr>
          <w:sz w:val="20"/>
          <w:szCs w:val="20"/>
          <w:lang w:bidi="et-EE"/>
        </w:rPr>
        <w:t>katsetootmisliine</w:t>
      </w:r>
      <w:proofErr w:type="spellEnd"/>
      <w:r w:rsidRPr="00FB4F0E">
        <w:rPr>
          <w:sz w:val="20"/>
          <w:szCs w:val="20"/>
          <w:lang w:bidi="et-EE"/>
        </w:rPr>
        <w:t>.</w:t>
      </w:r>
    </w:p>
    <w:p w14:paraId="1698A495" w14:textId="77777777" w:rsidR="00EF660F" w:rsidRDefault="00EF660F" w:rsidP="00EF660F">
      <w:pPr>
        <w:spacing w:after="0" w:line="240" w:lineRule="auto"/>
        <w:jc w:val="both"/>
        <w:rPr>
          <w:sz w:val="20"/>
          <w:szCs w:val="20"/>
          <w:lang w:val="en-US"/>
        </w:rPr>
      </w:pPr>
    </w:p>
    <w:p w14:paraId="78EEA84D" w14:textId="77777777" w:rsidR="00EF660F" w:rsidRDefault="00EF660F" w:rsidP="00EF660F">
      <w:pPr>
        <w:spacing w:after="0" w:line="240" w:lineRule="auto"/>
        <w:jc w:val="both"/>
        <w:rPr>
          <w:sz w:val="20"/>
          <w:szCs w:val="20"/>
          <w:lang w:val="en-US"/>
        </w:rPr>
      </w:pPr>
      <w:r w:rsidRPr="00FB4F0E">
        <w:rPr>
          <w:b/>
          <w:sz w:val="20"/>
          <w:szCs w:val="20"/>
          <w:lang w:bidi="et-EE"/>
        </w:rPr>
        <w:t>„Tootearendus”</w:t>
      </w:r>
      <w:r w:rsidRPr="00FB4F0E">
        <w:rPr>
          <w:sz w:val="20"/>
          <w:szCs w:val="20"/>
          <w:lang w:bidi="et-EE"/>
        </w:rPr>
        <w:t xml:space="preserve"> – olemasolevate teaduslike, tehnoloogiliste, ärialaste ja teiste asjakohaste teadmiste ja oskuste omandamine, ühendamine, kujundamine ja kasutamine uute või täiustatud toodete, protsesside või teenuste </w:t>
      </w:r>
      <w:r w:rsidRPr="00FB4F0E">
        <w:rPr>
          <w:sz w:val="20"/>
          <w:szCs w:val="20"/>
          <w:lang w:bidi="et-EE"/>
        </w:rPr>
        <w:lastRenderedPageBreak/>
        <w:t>arendamise jaoks. Siia hulka võivad kuuluda ka tegevused, mille eesmärk on uute toodete, protsesside või teenuste mõisteline määratlemine, kavandamine ja dokumenteerimine.</w:t>
      </w:r>
    </w:p>
    <w:p w14:paraId="76BB950F" w14:textId="77777777" w:rsidR="00EF660F" w:rsidRDefault="00EF660F" w:rsidP="00EF660F">
      <w:pPr>
        <w:spacing w:after="0" w:line="240" w:lineRule="auto"/>
        <w:jc w:val="both"/>
        <w:rPr>
          <w:sz w:val="20"/>
          <w:szCs w:val="20"/>
          <w:lang w:val="en-US"/>
        </w:rPr>
      </w:pPr>
    </w:p>
    <w:p w14:paraId="15524515" w14:textId="77777777" w:rsidR="00EF660F" w:rsidRPr="009F0A18" w:rsidRDefault="00EF660F" w:rsidP="00EF660F">
      <w:pPr>
        <w:spacing w:after="0" w:line="240" w:lineRule="auto"/>
        <w:jc w:val="both"/>
        <w:rPr>
          <w:sz w:val="20"/>
          <w:szCs w:val="20"/>
          <w:lang w:val="en-US"/>
        </w:rPr>
      </w:pPr>
      <w:r w:rsidRPr="009F0A18">
        <w:rPr>
          <w:b/>
          <w:sz w:val="20"/>
          <w:szCs w:val="20"/>
          <w:lang w:bidi="et-EE"/>
        </w:rPr>
        <w:t>„Teostatavusuuring”</w:t>
      </w:r>
      <w:r w:rsidRPr="009F0A18">
        <w:rPr>
          <w:sz w:val="20"/>
          <w:szCs w:val="20"/>
          <w:lang w:bidi="et-EE"/>
        </w:rPr>
        <w:t xml:space="preserve"> – projekti potentsiaali hindamine ja analüüs, mille eesmärk on toetada</w:t>
      </w:r>
    </w:p>
    <w:p w14:paraId="1030E803" w14:textId="77777777" w:rsidR="00EF660F" w:rsidRDefault="00EF660F" w:rsidP="00B700E5">
      <w:pPr>
        <w:spacing w:after="0" w:line="240" w:lineRule="auto"/>
        <w:jc w:val="both"/>
        <w:rPr>
          <w:sz w:val="20"/>
          <w:szCs w:val="20"/>
          <w:lang w:val="en-US"/>
        </w:rPr>
      </w:pPr>
      <w:r w:rsidRPr="009F0A18">
        <w:rPr>
          <w:sz w:val="20"/>
          <w:szCs w:val="20"/>
          <w:lang w:bidi="et-EE"/>
        </w:rPr>
        <w:t>otsuste tegemise protsessi, tehes objektiivselt ja ratsionaalselt kindlaks projekti tugevad ja nõrgad küljed, võimalused ja ohud ning samuti selgitades välja projekti elluviimiseks vajalikud vahendid ja projekti eduväljavaated.</w:t>
      </w:r>
    </w:p>
    <w:p w14:paraId="3F41631A" w14:textId="77777777" w:rsidR="00B700E5" w:rsidRPr="00033DD4" w:rsidRDefault="00B700E5" w:rsidP="00B700E5">
      <w:pPr>
        <w:spacing w:after="0" w:line="240" w:lineRule="auto"/>
        <w:jc w:val="both"/>
        <w:rPr>
          <w:sz w:val="20"/>
          <w:szCs w:val="20"/>
          <w:lang w:val="en-US"/>
        </w:rPr>
      </w:pPr>
    </w:p>
    <w:p w14:paraId="4A83B622" w14:textId="77777777" w:rsidR="00B700E5" w:rsidRDefault="00DE603C" w:rsidP="00B700E5">
      <w:pPr>
        <w:spacing w:after="0" w:line="240" w:lineRule="auto"/>
        <w:jc w:val="both"/>
        <w:rPr>
          <w:sz w:val="20"/>
          <w:szCs w:val="20"/>
          <w:lang w:val="en-US"/>
        </w:rPr>
      </w:pPr>
      <w:r w:rsidRPr="00DE603C">
        <w:rPr>
          <w:b/>
          <w:sz w:val="20"/>
          <w:szCs w:val="20"/>
          <w:lang w:bidi="et-EE"/>
        </w:rPr>
        <w:t xml:space="preserve">b) </w:t>
      </w:r>
      <w:r w:rsidRPr="00DE603C">
        <w:rPr>
          <w:sz w:val="20"/>
          <w:szCs w:val="20"/>
          <w:lang w:bidi="et-EE"/>
        </w:rPr>
        <w:t>Teadus- ja arendustegevusprojektide abikõlblikud kulud peavad olema liigitatud konkreetsesse teadus- ja arendustegevuse kategooriasse ning olema järgmised:</w:t>
      </w:r>
    </w:p>
    <w:p w14:paraId="39EF2073" w14:textId="77777777" w:rsidR="00DE603C" w:rsidRPr="00DE603C" w:rsidRDefault="00DE603C" w:rsidP="00B700E5">
      <w:pPr>
        <w:spacing w:after="0" w:line="240" w:lineRule="auto"/>
        <w:jc w:val="both"/>
        <w:rPr>
          <w:sz w:val="20"/>
          <w:szCs w:val="20"/>
          <w:lang w:val="en-US"/>
        </w:rPr>
      </w:pPr>
      <w:r w:rsidRPr="00DE603C">
        <w:rPr>
          <w:sz w:val="20"/>
          <w:szCs w:val="20"/>
          <w:lang w:bidi="et-EE"/>
        </w:rPr>
        <w:t>1) personalikulud: teadlased, tehnikud ja muu abikoosseis selles ulatuses, mil nad tegelevad konkreetse uurimisprojektiga;</w:t>
      </w:r>
    </w:p>
    <w:p w14:paraId="25BCBD69" w14:textId="77777777" w:rsidR="00DE603C" w:rsidRPr="00DE603C" w:rsidRDefault="00DE603C" w:rsidP="00DE603C">
      <w:pPr>
        <w:spacing w:after="0" w:line="240" w:lineRule="auto"/>
        <w:jc w:val="both"/>
        <w:rPr>
          <w:sz w:val="20"/>
          <w:szCs w:val="20"/>
          <w:lang w:val="en-US"/>
        </w:rPr>
      </w:pPr>
      <w:r w:rsidRPr="00DE603C">
        <w:rPr>
          <w:sz w:val="20"/>
          <w:szCs w:val="20"/>
          <w:lang w:bidi="et-EE"/>
        </w:rPr>
        <w:t>2) vahendite ja seadmete kulud sel määral ja sellise ajavahemiku jooksul, mil neid kasutatakse projekti jaoks. Kui vahendeid ja seadmeid ei kasutata projektis kogu nende kasutusea vältel, peetakse abikõlblikuks vaid amortisatsioonikulusid, mis vastavad projekti kestusele ja mis arvutatakse üldiselt aktsepteeritava raamatupidamistava kohaselt;</w:t>
      </w:r>
    </w:p>
    <w:p w14:paraId="54BB329F" w14:textId="77777777" w:rsidR="00DE603C" w:rsidRPr="00DE603C" w:rsidRDefault="00DE603C" w:rsidP="00DE603C">
      <w:pPr>
        <w:spacing w:after="0" w:line="240" w:lineRule="auto"/>
        <w:jc w:val="both"/>
        <w:rPr>
          <w:sz w:val="20"/>
          <w:szCs w:val="20"/>
          <w:lang w:val="en-US"/>
        </w:rPr>
      </w:pPr>
      <w:r w:rsidRPr="00DE603C">
        <w:rPr>
          <w:sz w:val="20"/>
          <w:szCs w:val="20"/>
          <w:lang w:bidi="et-EE"/>
        </w:rPr>
        <w:t>3) ehitiste ja maa kulud sel määral ja sellise ajavahemiku jooksul, mil neid kasutatakse projekti jaoks. Ehitise puhul peetakse abikõlblikuks vaid amortisatsioonikulu, mis vastab projekti kestusele ja mis arvutatakse üldiselt aktsepteeritava raamatupidamistava kohaselt. Maa puhul on abikõlblikud omandi üleminekuga seotud kulud või tegelikult tekkinud kapitalikulud;</w:t>
      </w:r>
    </w:p>
    <w:p w14:paraId="2C91D08F" w14:textId="77777777" w:rsidR="00DE603C" w:rsidRPr="00DE603C" w:rsidRDefault="00DE603C" w:rsidP="00DE603C">
      <w:pPr>
        <w:spacing w:after="0" w:line="240" w:lineRule="auto"/>
        <w:jc w:val="both"/>
        <w:rPr>
          <w:sz w:val="20"/>
          <w:szCs w:val="20"/>
          <w:lang w:val="en-US"/>
        </w:rPr>
      </w:pPr>
      <w:r w:rsidRPr="00DE603C">
        <w:rPr>
          <w:sz w:val="20"/>
          <w:szCs w:val="20"/>
          <w:lang w:bidi="et-EE"/>
        </w:rPr>
        <w:t>4) turutingimustel välisallikast ostetud või litsentsitud lepinguliste teadusuuringute, teadmiste ja patentide kulud ning üksnes projekti jaoks kasutatud nõustamisteenuste ja muude sarnaste teenuste kulud;</w:t>
      </w:r>
    </w:p>
    <w:p w14:paraId="70FACCC5" w14:textId="77777777" w:rsidR="00DE603C" w:rsidRPr="00DE603C" w:rsidRDefault="00DE603C" w:rsidP="00DE603C">
      <w:pPr>
        <w:spacing w:after="0" w:line="240" w:lineRule="auto"/>
        <w:jc w:val="both"/>
        <w:rPr>
          <w:sz w:val="20"/>
          <w:szCs w:val="20"/>
          <w:lang w:val="en-US"/>
        </w:rPr>
      </w:pPr>
      <w:r w:rsidRPr="00DE603C">
        <w:rPr>
          <w:sz w:val="20"/>
          <w:szCs w:val="20"/>
          <w:lang w:bidi="et-EE"/>
        </w:rPr>
        <w:t xml:space="preserve">5) täiendavad </w:t>
      </w:r>
      <w:proofErr w:type="spellStart"/>
      <w:r w:rsidRPr="00DE603C">
        <w:rPr>
          <w:sz w:val="20"/>
          <w:szCs w:val="20"/>
          <w:lang w:bidi="et-EE"/>
        </w:rPr>
        <w:t>üldkulud</w:t>
      </w:r>
      <w:proofErr w:type="spellEnd"/>
      <w:r w:rsidRPr="00DE603C">
        <w:rPr>
          <w:sz w:val="20"/>
          <w:szCs w:val="20"/>
          <w:lang w:bidi="et-EE"/>
        </w:rPr>
        <w:t xml:space="preserve"> ja muud tegevuskulud, sealhulgas materjali, varustuse ja samalaadsete toodete kulud,</w:t>
      </w:r>
    </w:p>
    <w:p w14:paraId="608EA510" w14:textId="77777777" w:rsidR="00DE603C" w:rsidRDefault="00DE603C" w:rsidP="00DE603C">
      <w:pPr>
        <w:spacing w:after="0" w:line="240" w:lineRule="auto"/>
        <w:jc w:val="both"/>
        <w:rPr>
          <w:sz w:val="20"/>
          <w:szCs w:val="20"/>
          <w:lang w:val="en-US"/>
        </w:rPr>
      </w:pPr>
      <w:r w:rsidRPr="00DE603C">
        <w:rPr>
          <w:sz w:val="20"/>
          <w:szCs w:val="20"/>
          <w:lang w:bidi="et-EE"/>
        </w:rPr>
        <w:t>mis on kantud otseselt projekti tõttu.</w:t>
      </w:r>
    </w:p>
    <w:p w14:paraId="5B5F4E9F" w14:textId="77777777" w:rsidR="00DE603C" w:rsidRPr="00DE603C" w:rsidRDefault="00DE603C" w:rsidP="00DE603C">
      <w:pPr>
        <w:spacing w:after="0" w:line="240" w:lineRule="auto"/>
        <w:jc w:val="both"/>
        <w:rPr>
          <w:sz w:val="20"/>
          <w:szCs w:val="20"/>
          <w:lang w:val="en-US"/>
        </w:rPr>
      </w:pPr>
    </w:p>
    <w:p w14:paraId="7258149B" w14:textId="77777777" w:rsidR="00DE603C" w:rsidRDefault="00DE603C" w:rsidP="00DE603C">
      <w:pPr>
        <w:spacing w:after="0" w:line="240" w:lineRule="auto"/>
        <w:jc w:val="both"/>
        <w:rPr>
          <w:sz w:val="20"/>
          <w:szCs w:val="20"/>
          <w:lang w:val="en-US"/>
        </w:rPr>
      </w:pPr>
      <w:r w:rsidRPr="00DE603C">
        <w:rPr>
          <w:b/>
          <w:sz w:val="20"/>
          <w:szCs w:val="20"/>
          <w:lang w:bidi="et-EE"/>
        </w:rPr>
        <w:t>c)</w:t>
      </w:r>
      <w:r w:rsidRPr="00DE603C">
        <w:rPr>
          <w:sz w:val="20"/>
          <w:szCs w:val="20"/>
          <w:lang w:bidi="et-EE"/>
        </w:rPr>
        <w:t xml:space="preserve"> Abikõlblikud kulud teostatavusuuringu puhul on uuringu kulud.</w:t>
      </w:r>
    </w:p>
    <w:p w14:paraId="381B7F43" w14:textId="77777777" w:rsidR="00DE603C" w:rsidRDefault="00DE603C" w:rsidP="00DE603C">
      <w:pPr>
        <w:spacing w:after="0" w:line="240" w:lineRule="auto"/>
        <w:jc w:val="both"/>
        <w:rPr>
          <w:sz w:val="20"/>
          <w:szCs w:val="20"/>
          <w:lang w:val="en-US"/>
        </w:rPr>
      </w:pPr>
    </w:p>
    <w:p w14:paraId="11EDF80C" w14:textId="77777777" w:rsidR="00DE603C" w:rsidRPr="00B66500" w:rsidRDefault="00DE603C" w:rsidP="00DE603C">
      <w:pPr>
        <w:spacing w:after="0" w:line="240" w:lineRule="auto"/>
        <w:jc w:val="both"/>
        <w:rPr>
          <w:sz w:val="20"/>
          <w:szCs w:val="20"/>
          <w:lang w:val="en-US"/>
        </w:rPr>
      </w:pPr>
      <w:r w:rsidRPr="00B66500">
        <w:rPr>
          <w:b/>
          <w:sz w:val="20"/>
          <w:szCs w:val="20"/>
          <w:lang w:bidi="et-EE"/>
        </w:rPr>
        <w:t>d)</w:t>
      </w:r>
      <w:r w:rsidRPr="00B66500">
        <w:rPr>
          <w:sz w:val="20"/>
          <w:szCs w:val="20"/>
          <w:lang w:bidi="et-EE"/>
        </w:rPr>
        <w:t xml:space="preserve"> Abi osakaal ei tohi ühegi abisaaja puhul ületada:</w:t>
      </w:r>
    </w:p>
    <w:p w14:paraId="71519B81" w14:textId="77777777" w:rsidR="00DE603C" w:rsidRPr="00B66500" w:rsidRDefault="00FB6B3D" w:rsidP="00DE603C">
      <w:pPr>
        <w:spacing w:after="0" w:line="240" w:lineRule="auto"/>
        <w:jc w:val="both"/>
        <w:rPr>
          <w:sz w:val="20"/>
          <w:szCs w:val="20"/>
          <w:lang w:val="en-US"/>
        </w:rPr>
      </w:pPr>
      <w:r w:rsidRPr="00B66500">
        <w:rPr>
          <w:sz w:val="20"/>
          <w:szCs w:val="20"/>
          <w:lang w:bidi="et-EE"/>
        </w:rPr>
        <w:t>1) rakendusuuringute puhul 50% abikõlblikest kuludest;</w:t>
      </w:r>
    </w:p>
    <w:p w14:paraId="62C79813" w14:textId="77777777" w:rsidR="00DE603C" w:rsidRPr="00B66500" w:rsidRDefault="00FB6B3D" w:rsidP="00DE603C">
      <w:pPr>
        <w:spacing w:after="0" w:line="240" w:lineRule="auto"/>
        <w:jc w:val="both"/>
        <w:rPr>
          <w:sz w:val="20"/>
          <w:szCs w:val="20"/>
          <w:lang w:val="en-US"/>
        </w:rPr>
      </w:pPr>
      <w:r w:rsidRPr="00B66500">
        <w:rPr>
          <w:sz w:val="20"/>
          <w:szCs w:val="20"/>
          <w:lang w:bidi="et-EE"/>
        </w:rPr>
        <w:t>2) tootearenduse puhul 25% abikõlblikest kuludest;</w:t>
      </w:r>
    </w:p>
    <w:p w14:paraId="1E22069E" w14:textId="77777777" w:rsidR="00DE603C" w:rsidRPr="00B66500" w:rsidRDefault="00FB6B3D" w:rsidP="00DE603C">
      <w:pPr>
        <w:spacing w:after="0" w:line="240" w:lineRule="auto"/>
        <w:jc w:val="both"/>
        <w:rPr>
          <w:sz w:val="20"/>
          <w:szCs w:val="20"/>
          <w:lang w:val="en-US"/>
        </w:rPr>
      </w:pPr>
      <w:r w:rsidRPr="00B66500">
        <w:rPr>
          <w:sz w:val="20"/>
          <w:szCs w:val="20"/>
          <w:lang w:bidi="et-EE"/>
        </w:rPr>
        <w:t>3) teostatavusuuringute puhul 50% abikõlblikest kuludest.</w:t>
      </w:r>
    </w:p>
    <w:p w14:paraId="1A649C97" w14:textId="77777777" w:rsidR="009C4764" w:rsidRDefault="009C4764" w:rsidP="00DE603C">
      <w:pPr>
        <w:spacing w:after="0" w:line="240" w:lineRule="auto"/>
        <w:jc w:val="both"/>
        <w:rPr>
          <w:sz w:val="20"/>
          <w:szCs w:val="20"/>
        </w:rPr>
      </w:pPr>
    </w:p>
    <w:p w14:paraId="20D80162" w14:textId="77777777" w:rsidR="009C4764" w:rsidRPr="00A629D4" w:rsidRDefault="009C4764" w:rsidP="009C4764">
      <w:pPr>
        <w:spacing w:after="0" w:line="240" w:lineRule="auto"/>
        <w:jc w:val="both"/>
        <w:rPr>
          <w:sz w:val="20"/>
          <w:szCs w:val="20"/>
          <w:lang w:val="en-US"/>
        </w:rPr>
      </w:pPr>
      <w:r w:rsidRPr="00A629D4">
        <w:rPr>
          <w:b/>
          <w:sz w:val="20"/>
          <w:szCs w:val="20"/>
          <w:lang w:bidi="et-EE"/>
        </w:rPr>
        <w:t>e)</w:t>
      </w:r>
      <w:r w:rsidRPr="00A629D4">
        <w:rPr>
          <w:sz w:val="20"/>
          <w:szCs w:val="20"/>
          <w:lang w:bidi="et-EE"/>
        </w:rPr>
        <w:t xml:space="preserve"> Rakendusuuringute või tootearenduse puhul võib abi osakaalu suurendada abi ülemmäärani 80% abikõlblikest kuludest järgnevalt:</w:t>
      </w:r>
    </w:p>
    <w:p w14:paraId="19B9CCBE" w14:textId="77777777" w:rsidR="00281608" w:rsidRPr="00A629D4" w:rsidRDefault="00A629D4" w:rsidP="009C4E2F">
      <w:pPr>
        <w:autoSpaceDE w:val="0"/>
        <w:autoSpaceDN w:val="0"/>
        <w:adjustRightInd w:val="0"/>
        <w:spacing w:after="0" w:line="240" w:lineRule="auto"/>
        <w:jc w:val="both"/>
        <w:rPr>
          <w:rFonts w:cs="ArialMT"/>
          <w:bCs/>
          <w:sz w:val="20"/>
          <w:szCs w:val="20"/>
          <w:lang w:val="en-US"/>
        </w:rPr>
      </w:pPr>
      <w:r w:rsidRPr="00A629D4">
        <w:rPr>
          <w:rFonts w:cs="ArialMT"/>
          <w:sz w:val="20"/>
          <w:szCs w:val="20"/>
          <w:lang w:bidi="et-EE"/>
        </w:rPr>
        <w:t>1) 10 protsendipunkti keskmise suurusega ettevõtjate ja 20 protsendipunkti väikeettevõtjate puhul;</w:t>
      </w:r>
    </w:p>
    <w:p w14:paraId="07F05B16" w14:textId="77777777" w:rsidR="00A629D4" w:rsidRPr="00A629D4" w:rsidRDefault="00A629D4" w:rsidP="009C4E2F">
      <w:pPr>
        <w:autoSpaceDE w:val="0"/>
        <w:autoSpaceDN w:val="0"/>
        <w:adjustRightInd w:val="0"/>
        <w:spacing w:after="0" w:line="240" w:lineRule="auto"/>
        <w:jc w:val="both"/>
        <w:rPr>
          <w:rFonts w:cs="ArialMT"/>
          <w:bCs/>
          <w:sz w:val="20"/>
          <w:szCs w:val="20"/>
          <w:lang w:val="en-US"/>
        </w:rPr>
      </w:pPr>
      <w:r w:rsidRPr="00A629D4">
        <w:rPr>
          <w:rFonts w:cs="ArialMT"/>
          <w:sz w:val="20"/>
          <w:szCs w:val="20"/>
          <w:lang w:bidi="et-EE"/>
        </w:rPr>
        <w:t>2) 15 protsendipunkti võrra, kui on täidetud üks järgmistest tingimustest:</w:t>
      </w:r>
    </w:p>
    <w:p w14:paraId="2AE3081A" w14:textId="77777777" w:rsidR="00281608" w:rsidRPr="00A629D4" w:rsidRDefault="00A629D4" w:rsidP="009C4E2F">
      <w:pPr>
        <w:autoSpaceDE w:val="0"/>
        <w:autoSpaceDN w:val="0"/>
        <w:adjustRightInd w:val="0"/>
        <w:spacing w:after="0" w:line="240" w:lineRule="auto"/>
        <w:jc w:val="both"/>
        <w:rPr>
          <w:rFonts w:cs="ArialMT"/>
          <w:bCs/>
          <w:sz w:val="20"/>
          <w:szCs w:val="20"/>
          <w:lang w:val="en-US"/>
        </w:rPr>
      </w:pPr>
      <w:r w:rsidRPr="00A629D4">
        <w:rPr>
          <w:rFonts w:cs="ArialMT"/>
          <w:sz w:val="20"/>
          <w:szCs w:val="20"/>
          <w:lang w:bidi="et-EE"/>
        </w:rPr>
        <w:t>2.1) projekt hõlmab tõhusat koostööd</w:t>
      </w:r>
    </w:p>
    <w:p w14:paraId="62BA8E42" w14:textId="77777777" w:rsidR="00A629D4" w:rsidRPr="00A629D4" w:rsidRDefault="00A629D4" w:rsidP="00A629D4">
      <w:pPr>
        <w:autoSpaceDE w:val="0"/>
        <w:autoSpaceDN w:val="0"/>
        <w:adjustRightInd w:val="0"/>
        <w:spacing w:after="0" w:line="240" w:lineRule="auto"/>
        <w:jc w:val="both"/>
        <w:rPr>
          <w:rFonts w:cs="ArialMT"/>
          <w:bCs/>
          <w:sz w:val="20"/>
          <w:szCs w:val="20"/>
          <w:lang w:val="en-US"/>
        </w:rPr>
      </w:pPr>
      <w:r w:rsidRPr="00A629D4">
        <w:rPr>
          <w:rFonts w:cs="ArialMT"/>
          <w:sz w:val="20"/>
          <w:szCs w:val="20"/>
          <w:lang w:bidi="et-EE"/>
        </w:rPr>
        <w:t>- ettevõtjate vahel, kellest vähemalt üks on VKE, või projekt viiakse ellu vähemalt kahes liikmesriigis</w:t>
      </w:r>
    </w:p>
    <w:p w14:paraId="29F05863" w14:textId="77777777" w:rsidR="00A629D4" w:rsidRPr="00A629D4" w:rsidRDefault="00A629D4" w:rsidP="00A629D4">
      <w:pPr>
        <w:autoSpaceDE w:val="0"/>
        <w:autoSpaceDN w:val="0"/>
        <w:adjustRightInd w:val="0"/>
        <w:spacing w:after="0" w:line="240" w:lineRule="auto"/>
        <w:jc w:val="both"/>
        <w:rPr>
          <w:rFonts w:cs="ArialMT"/>
          <w:bCs/>
          <w:sz w:val="20"/>
          <w:szCs w:val="20"/>
          <w:lang w:val="en-US"/>
        </w:rPr>
      </w:pPr>
      <w:r w:rsidRPr="00A629D4">
        <w:rPr>
          <w:rFonts w:cs="ArialMT"/>
          <w:sz w:val="20"/>
          <w:szCs w:val="20"/>
          <w:lang w:bidi="et-EE"/>
        </w:rPr>
        <w:t>või liikmesriigis ja EMP lepingus osalevas riigis ning ükski ettevõtja ei kanna</w:t>
      </w:r>
    </w:p>
    <w:p w14:paraId="047BA2B6" w14:textId="77777777" w:rsidR="00A629D4" w:rsidRPr="00A629D4" w:rsidRDefault="00A629D4" w:rsidP="00A629D4">
      <w:pPr>
        <w:autoSpaceDE w:val="0"/>
        <w:autoSpaceDN w:val="0"/>
        <w:adjustRightInd w:val="0"/>
        <w:spacing w:after="0" w:line="240" w:lineRule="auto"/>
        <w:jc w:val="both"/>
        <w:rPr>
          <w:rFonts w:cs="ArialMT"/>
          <w:bCs/>
          <w:sz w:val="20"/>
          <w:szCs w:val="20"/>
          <w:lang w:val="en-US"/>
        </w:rPr>
      </w:pPr>
      <w:r w:rsidRPr="00A629D4">
        <w:rPr>
          <w:rFonts w:cs="ArialMT"/>
          <w:sz w:val="20"/>
          <w:szCs w:val="20"/>
          <w:lang w:bidi="et-EE"/>
        </w:rPr>
        <w:t>üle 70% abikõlblikest kuludest, või</w:t>
      </w:r>
    </w:p>
    <w:p w14:paraId="161DE44E" w14:textId="77777777" w:rsidR="00A629D4" w:rsidRPr="00A629D4" w:rsidRDefault="00A629D4" w:rsidP="00A629D4">
      <w:pPr>
        <w:autoSpaceDE w:val="0"/>
        <w:autoSpaceDN w:val="0"/>
        <w:adjustRightInd w:val="0"/>
        <w:spacing w:after="0" w:line="240" w:lineRule="auto"/>
        <w:jc w:val="both"/>
        <w:rPr>
          <w:rFonts w:cs="ArialMT"/>
          <w:bCs/>
          <w:sz w:val="20"/>
          <w:szCs w:val="20"/>
          <w:lang w:val="en-US"/>
        </w:rPr>
      </w:pPr>
      <w:r w:rsidRPr="00A629D4">
        <w:rPr>
          <w:rFonts w:cs="ArialMT"/>
          <w:sz w:val="20"/>
          <w:szCs w:val="20"/>
          <w:lang w:bidi="et-EE"/>
        </w:rPr>
        <w:t>- ettevõtja ja vähemalt ühe teadusuuringute ja teadmiste levitamisega tegeleva organisatsiooni vahel, kes</w:t>
      </w:r>
    </w:p>
    <w:p w14:paraId="13CC430E" w14:textId="77777777" w:rsidR="00A629D4" w:rsidRPr="00A629D4" w:rsidRDefault="00A629D4" w:rsidP="00A629D4">
      <w:pPr>
        <w:autoSpaceDE w:val="0"/>
        <w:autoSpaceDN w:val="0"/>
        <w:adjustRightInd w:val="0"/>
        <w:spacing w:after="0" w:line="240" w:lineRule="auto"/>
        <w:jc w:val="both"/>
        <w:rPr>
          <w:rFonts w:cs="ArialMT"/>
          <w:bCs/>
          <w:sz w:val="20"/>
          <w:szCs w:val="20"/>
          <w:lang w:val="en-US"/>
        </w:rPr>
      </w:pPr>
      <w:r w:rsidRPr="00A629D4">
        <w:rPr>
          <w:rFonts w:cs="ArialMT"/>
          <w:sz w:val="20"/>
          <w:szCs w:val="20"/>
          <w:lang w:bidi="et-EE"/>
        </w:rPr>
        <w:t>kannab vähemalt 10% abikõlblikest kuludest, ning kellel on õigus avaldada oma uuringu tulemused;</w:t>
      </w:r>
    </w:p>
    <w:p w14:paraId="1E3524D6" w14:textId="77777777" w:rsidR="00A629D4" w:rsidRPr="00A629D4" w:rsidRDefault="00A629D4" w:rsidP="00A629D4">
      <w:pPr>
        <w:autoSpaceDE w:val="0"/>
        <w:autoSpaceDN w:val="0"/>
        <w:adjustRightInd w:val="0"/>
        <w:spacing w:after="0" w:line="240" w:lineRule="auto"/>
        <w:jc w:val="both"/>
        <w:rPr>
          <w:rFonts w:cs="ArialMT"/>
          <w:bCs/>
          <w:sz w:val="20"/>
          <w:szCs w:val="20"/>
          <w:lang w:val="en-US"/>
        </w:rPr>
      </w:pPr>
      <w:r w:rsidRPr="00A629D4">
        <w:rPr>
          <w:rFonts w:cs="ArialMT"/>
          <w:sz w:val="20"/>
          <w:szCs w:val="20"/>
          <w:lang w:bidi="et-EE"/>
        </w:rPr>
        <w:t>2.2) projekti tulemusi levitatakse laialdaselt konverentsidel, väljaannetes, avatud juurdepääsuga hoidlates või tasuta või avatud lähtekoodiga tarkvara kaudu.</w:t>
      </w:r>
    </w:p>
    <w:p w14:paraId="77D2FAC8" w14:textId="77777777" w:rsidR="00A629D4" w:rsidRDefault="00A629D4" w:rsidP="00A629D4">
      <w:pPr>
        <w:autoSpaceDE w:val="0"/>
        <w:autoSpaceDN w:val="0"/>
        <w:adjustRightInd w:val="0"/>
        <w:spacing w:after="0" w:line="240" w:lineRule="auto"/>
        <w:jc w:val="both"/>
        <w:rPr>
          <w:rFonts w:cs="ArialMT"/>
          <w:bCs/>
          <w:sz w:val="20"/>
          <w:szCs w:val="20"/>
          <w:lang w:val="en-US"/>
        </w:rPr>
      </w:pPr>
    </w:p>
    <w:p w14:paraId="73EBD113" w14:textId="77777777" w:rsidR="00A629D4" w:rsidRDefault="00A629D4" w:rsidP="00A629D4">
      <w:pPr>
        <w:autoSpaceDE w:val="0"/>
        <w:autoSpaceDN w:val="0"/>
        <w:adjustRightInd w:val="0"/>
        <w:spacing w:after="0" w:line="240" w:lineRule="auto"/>
        <w:jc w:val="both"/>
        <w:rPr>
          <w:rFonts w:cs="ArialMT"/>
          <w:bCs/>
          <w:sz w:val="20"/>
          <w:szCs w:val="20"/>
          <w:lang w:val="en-US"/>
        </w:rPr>
      </w:pPr>
      <w:r w:rsidRPr="00A629D4">
        <w:rPr>
          <w:rFonts w:cs="ArialMT"/>
          <w:b/>
          <w:sz w:val="20"/>
          <w:szCs w:val="20"/>
          <w:lang w:bidi="et-EE"/>
        </w:rPr>
        <w:t>f)</w:t>
      </w:r>
      <w:r w:rsidRPr="00A629D4">
        <w:rPr>
          <w:rFonts w:cs="ArialMT"/>
          <w:sz w:val="20"/>
          <w:szCs w:val="20"/>
          <w:lang w:bidi="et-EE"/>
        </w:rPr>
        <w:t xml:space="preserve"> Teostatavusuuringute puhul võib abi osakaalu suurendada 10 protsendipunkti võrra keskmise suurusega ettevõtjate puhul ja 20 protsendipunkti võrra väikeettevõtjate puhu. </w:t>
      </w:r>
    </w:p>
    <w:p w14:paraId="38C0C103" w14:textId="77777777" w:rsidR="00B837FF" w:rsidRDefault="00B837FF" w:rsidP="00A629D4">
      <w:pPr>
        <w:autoSpaceDE w:val="0"/>
        <w:autoSpaceDN w:val="0"/>
        <w:adjustRightInd w:val="0"/>
        <w:spacing w:after="0" w:line="240" w:lineRule="auto"/>
        <w:jc w:val="both"/>
        <w:rPr>
          <w:rFonts w:cs="ArialMT"/>
          <w:bCs/>
          <w:sz w:val="20"/>
          <w:szCs w:val="20"/>
          <w:lang w:val="en-US"/>
        </w:rPr>
      </w:pPr>
    </w:p>
    <w:p w14:paraId="55B95459" w14:textId="77777777" w:rsidR="00B837FF" w:rsidRDefault="00040492" w:rsidP="00040492">
      <w:pPr>
        <w:pStyle w:val="Heading4"/>
        <w:rPr>
          <w:rFonts w:asciiTheme="minorHAnsi" w:hAnsiTheme="minorHAnsi"/>
          <w:b/>
          <w:i w:val="0"/>
          <w:color w:val="auto"/>
          <w:u w:val="single"/>
          <w:lang w:val="en-US"/>
        </w:rPr>
      </w:pPr>
      <w:r w:rsidRPr="00040492">
        <w:rPr>
          <w:rFonts w:asciiTheme="minorHAnsi" w:hAnsiTheme="minorHAnsi"/>
          <w:b/>
          <w:i w:val="0"/>
          <w:color w:val="auto"/>
          <w:u w:val="single"/>
          <w:lang w:bidi="et-EE"/>
        </w:rPr>
        <w:t>Investeeringuteks ettenähtud abi teadusuuringute taristule, artikkel 26</w:t>
      </w:r>
    </w:p>
    <w:p w14:paraId="41E5C661" w14:textId="77777777" w:rsidR="00040492" w:rsidRPr="00040492" w:rsidRDefault="00040492" w:rsidP="00040492">
      <w:pPr>
        <w:spacing w:after="0" w:line="240" w:lineRule="auto"/>
        <w:jc w:val="both"/>
        <w:rPr>
          <w:sz w:val="20"/>
          <w:szCs w:val="20"/>
          <w:lang w:val="en-US"/>
        </w:rPr>
      </w:pPr>
      <w:r w:rsidRPr="00CD342A">
        <w:rPr>
          <w:b/>
          <w:sz w:val="20"/>
          <w:szCs w:val="20"/>
          <w:lang w:bidi="et-EE"/>
        </w:rPr>
        <w:t xml:space="preserve">a) </w:t>
      </w:r>
      <w:r w:rsidRPr="00CD342A">
        <w:rPr>
          <w:sz w:val="20"/>
          <w:szCs w:val="20"/>
          <w:lang w:bidi="et-EE"/>
        </w:rPr>
        <w:t>Kui teadusuuringute taristu toetab nii majanduslikke kui ka mittemajanduslikke tegevusi, tuleb iga tegevusliigi rahastamist, kulusid ja tulusid arvestada eraldi järjepidevalt kohaldatavate ja objektiivselt põhjendatud kuluarvestuspõhimõtete alusel.</w:t>
      </w:r>
    </w:p>
    <w:p w14:paraId="26F84E3B" w14:textId="77777777" w:rsidR="00040492" w:rsidRDefault="00040492" w:rsidP="00040492">
      <w:pPr>
        <w:spacing w:after="0" w:line="240" w:lineRule="auto"/>
        <w:rPr>
          <w:lang w:val="en-US"/>
        </w:rPr>
      </w:pPr>
    </w:p>
    <w:p w14:paraId="1EDE02DB" w14:textId="77777777" w:rsidR="00040492" w:rsidRDefault="00040492" w:rsidP="00040492">
      <w:pPr>
        <w:spacing w:after="0" w:line="240" w:lineRule="auto"/>
        <w:rPr>
          <w:sz w:val="20"/>
          <w:szCs w:val="20"/>
          <w:lang w:val="en-US"/>
        </w:rPr>
      </w:pPr>
      <w:r w:rsidRPr="00CD342A">
        <w:rPr>
          <w:b/>
          <w:sz w:val="20"/>
          <w:szCs w:val="20"/>
          <w:lang w:bidi="et-EE"/>
        </w:rPr>
        <w:t>b)</w:t>
      </w:r>
      <w:r w:rsidRPr="00CD342A">
        <w:rPr>
          <w:sz w:val="20"/>
          <w:szCs w:val="20"/>
          <w:lang w:bidi="et-EE"/>
        </w:rPr>
        <w:t xml:space="preserve"> Taristu toimimise või kasutamise eest võetav tasu peab vastama turuhindadele.</w:t>
      </w:r>
    </w:p>
    <w:p w14:paraId="462041BB" w14:textId="77777777" w:rsidR="00040492" w:rsidRDefault="00040492" w:rsidP="00040492">
      <w:pPr>
        <w:spacing w:after="0" w:line="240" w:lineRule="auto"/>
        <w:rPr>
          <w:sz w:val="20"/>
          <w:szCs w:val="20"/>
          <w:lang w:val="en-US"/>
        </w:rPr>
      </w:pPr>
    </w:p>
    <w:p w14:paraId="5E868949" w14:textId="77777777" w:rsidR="00040492" w:rsidRDefault="00040492" w:rsidP="00040492">
      <w:pPr>
        <w:spacing w:after="0" w:line="240" w:lineRule="auto"/>
        <w:jc w:val="both"/>
        <w:rPr>
          <w:sz w:val="20"/>
          <w:szCs w:val="20"/>
          <w:lang w:val="en-US"/>
        </w:rPr>
      </w:pPr>
      <w:r w:rsidRPr="00CD342A">
        <w:rPr>
          <w:b/>
          <w:sz w:val="20"/>
          <w:szCs w:val="20"/>
          <w:lang w:bidi="et-EE"/>
        </w:rPr>
        <w:lastRenderedPageBreak/>
        <w:t xml:space="preserve">c) </w:t>
      </w:r>
      <w:r w:rsidRPr="00CD342A">
        <w:rPr>
          <w:sz w:val="20"/>
          <w:szCs w:val="20"/>
          <w:lang w:bidi="et-EE"/>
        </w:rPr>
        <w:t>Juurdepääs taristule peab olema avatud mitmele kasutajale, läbipaistev ja mittediskrimineeriv. Ettevõtjad, kes on taristut rahastanud vähemalt 10% ulatuses investeeringukuludest, võivad juurdepääsu saada soodsamatel tingimustel. Ülemäärase hüvitamise vältimiseks peab juurdepääs olema proportsionaalne ettevõtja panusega investeeringukuludesse ja eelisjuurdepääsu tingimused tuleb avaldada.</w:t>
      </w:r>
    </w:p>
    <w:p w14:paraId="6A4D9400" w14:textId="77777777" w:rsidR="00CD342A" w:rsidRDefault="00CD342A" w:rsidP="00040492">
      <w:pPr>
        <w:spacing w:after="0" w:line="240" w:lineRule="auto"/>
        <w:jc w:val="both"/>
        <w:rPr>
          <w:sz w:val="20"/>
          <w:szCs w:val="20"/>
          <w:lang w:val="en-US"/>
        </w:rPr>
      </w:pPr>
    </w:p>
    <w:p w14:paraId="3D33C613" w14:textId="77777777" w:rsidR="00CD342A" w:rsidRDefault="00CD342A" w:rsidP="00040492">
      <w:pPr>
        <w:spacing w:after="0" w:line="240" w:lineRule="auto"/>
        <w:jc w:val="both"/>
        <w:rPr>
          <w:sz w:val="20"/>
          <w:szCs w:val="20"/>
          <w:lang w:val="en-US"/>
        </w:rPr>
      </w:pPr>
      <w:r w:rsidRPr="00CD342A">
        <w:rPr>
          <w:sz w:val="20"/>
          <w:szCs w:val="20"/>
          <w:lang w:bidi="et-EE"/>
        </w:rPr>
        <w:t>d</w:t>
      </w:r>
      <w:r w:rsidRPr="00CD342A">
        <w:rPr>
          <w:b/>
          <w:sz w:val="20"/>
          <w:szCs w:val="20"/>
          <w:lang w:bidi="et-EE"/>
        </w:rPr>
        <w:t>)</w:t>
      </w:r>
      <w:r w:rsidRPr="00CD342A">
        <w:rPr>
          <w:sz w:val="20"/>
          <w:szCs w:val="20"/>
          <w:lang w:bidi="et-EE"/>
        </w:rPr>
        <w:t xml:space="preserve"> Abikõlblikud on materiaalsesse ja immateriaalsesse varasse tehtavate investeeringute kulud.</w:t>
      </w:r>
    </w:p>
    <w:p w14:paraId="0642AD55" w14:textId="77777777" w:rsidR="00CD342A" w:rsidRDefault="00CD342A" w:rsidP="00040492">
      <w:pPr>
        <w:spacing w:after="0" w:line="240" w:lineRule="auto"/>
        <w:jc w:val="both"/>
        <w:rPr>
          <w:sz w:val="20"/>
          <w:szCs w:val="20"/>
          <w:lang w:val="en-US"/>
        </w:rPr>
      </w:pPr>
    </w:p>
    <w:p w14:paraId="470054F8" w14:textId="77777777" w:rsidR="00CD342A" w:rsidRDefault="00CD342A" w:rsidP="00040492">
      <w:pPr>
        <w:spacing w:after="0" w:line="240" w:lineRule="auto"/>
        <w:jc w:val="both"/>
        <w:rPr>
          <w:sz w:val="20"/>
          <w:szCs w:val="20"/>
          <w:lang w:val="en-US"/>
        </w:rPr>
      </w:pPr>
      <w:r w:rsidRPr="00CD342A">
        <w:rPr>
          <w:sz w:val="20"/>
          <w:szCs w:val="20"/>
          <w:lang w:bidi="et-EE"/>
        </w:rPr>
        <w:t>e</w:t>
      </w:r>
      <w:r w:rsidRPr="00CD342A">
        <w:rPr>
          <w:b/>
          <w:sz w:val="20"/>
          <w:szCs w:val="20"/>
          <w:lang w:bidi="et-EE"/>
        </w:rPr>
        <w:t xml:space="preserve">) </w:t>
      </w:r>
      <w:r w:rsidRPr="00CD342A">
        <w:rPr>
          <w:sz w:val="20"/>
          <w:szCs w:val="20"/>
          <w:lang w:bidi="et-EE"/>
        </w:rPr>
        <w:t>Abi osakaal ei tohi ületada 50% abikõlblikest kuludest.</w:t>
      </w:r>
    </w:p>
    <w:p w14:paraId="72C885AF" w14:textId="77777777" w:rsidR="00CD342A" w:rsidRDefault="00CD342A" w:rsidP="00040492">
      <w:pPr>
        <w:spacing w:after="0" w:line="240" w:lineRule="auto"/>
        <w:jc w:val="both"/>
        <w:rPr>
          <w:sz w:val="20"/>
          <w:szCs w:val="20"/>
          <w:lang w:val="en-US"/>
        </w:rPr>
      </w:pPr>
    </w:p>
    <w:p w14:paraId="11BD7161" w14:textId="77777777" w:rsidR="00CD342A" w:rsidRDefault="00CD342A" w:rsidP="00CD342A">
      <w:pPr>
        <w:spacing w:after="0" w:line="240" w:lineRule="auto"/>
        <w:jc w:val="both"/>
        <w:rPr>
          <w:sz w:val="20"/>
          <w:szCs w:val="20"/>
          <w:lang w:val="en-US"/>
        </w:rPr>
      </w:pPr>
      <w:r w:rsidRPr="00CD342A">
        <w:rPr>
          <w:b/>
          <w:sz w:val="20"/>
          <w:szCs w:val="20"/>
          <w:lang w:bidi="et-EE"/>
        </w:rPr>
        <w:t xml:space="preserve">f) </w:t>
      </w:r>
      <w:r w:rsidRPr="00CD342A">
        <w:rPr>
          <w:sz w:val="20"/>
          <w:szCs w:val="20"/>
          <w:lang w:bidi="et-EE"/>
        </w:rPr>
        <w:t>Kui teadusuuringute taristu saab riiklikku rahastamist nii majanduslikeks kui ka mittemajanduslikeks tegevusteks, kehtestavad liikmesriigid järelevalve- ja tagasimaksemehhanismi, millega tagatakse, et kohaldatavat abi osakaalu ei ületata majandustegevuse osa suurenemise tõttu võrreldes abi andmise ajal ette nähtud olukorraga.</w:t>
      </w:r>
    </w:p>
    <w:p w14:paraId="2BB351CF" w14:textId="77777777" w:rsidR="00CD342A" w:rsidRDefault="00CD342A" w:rsidP="00CD342A">
      <w:pPr>
        <w:spacing w:after="0" w:line="240" w:lineRule="auto"/>
        <w:jc w:val="both"/>
        <w:rPr>
          <w:sz w:val="20"/>
          <w:szCs w:val="20"/>
          <w:lang w:val="en-US"/>
        </w:rPr>
      </w:pPr>
    </w:p>
    <w:p w14:paraId="19563530" w14:textId="77777777" w:rsidR="00CD342A" w:rsidRPr="00CD342A" w:rsidRDefault="00CD342A" w:rsidP="00CD342A">
      <w:pPr>
        <w:spacing w:after="0" w:line="240" w:lineRule="auto"/>
        <w:jc w:val="both"/>
        <w:rPr>
          <w:sz w:val="20"/>
          <w:szCs w:val="20"/>
          <w:lang w:val="en-US"/>
        </w:rPr>
      </w:pPr>
      <w:r w:rsidRPr="00CD342A">
        <w:rPr>
          <w:b/>
          <w:sz w:val="20"/>
          <w:szCs w:val="20"/>
          <w:lang w:bidi="et-EE"/>
        </w:rPr>
        <w:t>„Teadusuuringute taristu”</w:t>
      </w:r>
      <w:r w:rsidRPr="00CD342A">
        <w:rPr>
          <w:sz w:val="20"/>
          <w:szCs w:val="20"/>
          <w:lang w:bidi="et-EE"/>
        </w:rPr>
        <w:t xml:space="preserve"> – rajatised, vahendid ja nendega seotud teenused, mida teadusringkonnad kasutavad</w:t>
      </w:r>
    </w:p>
    <w:p w14:paraId="1B4334C0" w14:textId="77777777" w:rsidR="00CD342A" w:rsidRDefault="00CD342A" w:rsidP="00CD342A">
      <w:pPr>
        <w:spacing w:after="0" w:line="240" w:lineRule="auto"/>
        <w:jc w:val="both"/>
        <w:rPr>
          <w:sz w:val="20"/>
          <w:szCs w:val="20"/>
          <w:lang w:val="en-US"/>
        </w:rPr>
      </w:pPr>
      <w:r w:rsidRPr="00CD342A">
        <w:rPr>
          <w:sz w:val="20"/>
          <w:szCs w:val="20"/>
          <w:lang w:bidi="et-EE"/>
        </w:rPr>
        <w:t xml:space="preserve">teadusuuringuteks vastavates valdkondades. Mõiste hõlmab järgmist: teadusseadmed ja uurimistarbed, </w:t>
      </w:r>
      <w:proofErr w:type="spellStart"/>
      <w:r w:rsidRPr="00CD342A">
        <w:rPr>
          <w:sz w:val="20"/>
          <w:szCs w:val="20"/>
          <w:lang w:bidi="et-EE"/>
        </w:rPr>
        <w:t>teadmistepõhised</w:t>
      </w:r>
      <w:proofErr w:type="spellEnd"/>
      <w:r w:rsidRPr="00CD342A">
        <w:rPr>
          <w:sz w:val="20"/>
          <w:szCs w:val="20"/>
          <w:lang w:bidi="et-EE"/>
        </w:rPr>
        <w:t xml:space="preserve"> ressursid, näiteks kollektsioonid, arhiivid ja struktureeritud teaduslik teave, info- ja kommunikatsioonitehnoloogial põhinevad taristud, näiteks võrgud, infotöötlus, tarkvara ja kommunikatsioonivahendid ning muud teadusuuringute teostamiseks vajalikud üksused. Sellised teadusuuringute taristud võivad asuda ühes kohas või olla jaotatud (organiseeritud ressursivõrgustik) kooskõlas nõukogu 25. juuni 2009. aasta määruse (EÜ) nr 723/2009 (Euroopa teadusuuringute infrastruktuuri konsortsiumi (ERIC) käsitleva ühenduse õigusliku raamistiku kohta) (1) artikli 2 lõikega a.</w:t>
      </w:r>
    </w:p>
    <w:p w14:paraId="7C4B7A12" w14:textId="77777777" w:rsidR="00CD342A" w:rsidRDefault="00CD342A" w:rsidP="00CD342A">
      <w:pPr>
        <w:spacing w:after="0" w:line="240" w:lineRule="auto"/>
        <w:jc w:val="both"/>
        <w:rPr>
          <w:sz w:val="20"/>
          <w:szCs w:val="20"/>
          <w:lang w:val="en-US"/>
        </w:rPr>
      </w:pPr>
    </w:p>
    <w:p w14:paraId="7696F9F3" w14:textId="771EE42E" w:rsidR="00CD342A" w:rsidRPr="00040492" w:rsidRDefault="00CD342A" w:rsidP="00CD342A">
      <w:pPr>
        <w:spacing w:after="0" w:line="240" w:lineRule="auto"/>
        <w:jc w:val="both"/>
        <w:rPr>
          <w:sz w:val="20"/>
          <w:szCs w:val="20"/>
          <w:lang w:val="en-US"/>
        </w:rPr>
      </w:pPr>
      <w:r>
        <w:rPr>
          <w:sz w:val="20"/>
          <w:szCs w:val="20"/>
          <w:lang w:bidi="et-EE"/>
        </w:rPr>
        <w:t xml:space="preserve">Selle artikli rakendamisel tuleks arvesse võtta ka üldise grupierandi määruse põhjenduse punkti 49. </w:t>
      </w:r>
    </w:p>
    <w:p w14:paraId="18FFD165" w14:textId="77777777" w:rsidR="003E22D7" w:rsidRDefault="003E22D7" w:rsidP="00A629D4">
      <w:pPr>
        <w:autoSpaceDE w:val="0"/>
        <w:autoSpaceDN w:val="0"/>
        <w:adjustRightInd w:val="0"/>
        <w:spacing w:after="0" w:line="240" w:lineRule="auto"/>
        <w:jc w:val="both"/>
        <w:rPr>
          <w:rFonts w:cs="ArialMT"/>
          <w:bCs/>
          <w:sz w:val="20"/>
          <w:szCs w:val="20"/>
          <w:lang w:val="en-US"/>
        </w:rPr>
      </w:pPr>
    </w:p>
    <w:p w14:paraId="2910DBBF" w14:textId="77777777" w:rsidR="003E22D7" w:rsidRPr="002C19D1" w:rsidRDefault="003E22D7" w:rsidP="002C19D1">
      <w:pPr>
        <w:pStyle w:val="Heading4"/>
        <w:rPr>
          <w:rFonts w:asciiTheme="minorHAnsi" w:hAnsiTheme="minorHAnsi"/>
          <w:b/>
          <w:i w:val="0"/>
          <w:color w:val="auto"/>
          <w:u w:val="single"/>
          <w:lang w:val="en-US"/>
        </w:rPr>
      </w:pPr>
      <w:r w:rsidRPr="002C19D1">
        <w:rPr>
          <w:rFonts w:asciiTheme="minorHAnsi" w:hAnsiTheme="minorHAnsi"/>
          <w:b/>
          <w:i w:val="0"/>
          <w:color w:val="auto"/>
          <w:u w:val="single"/>
          <w:lang w:bidi="et-EE"/>
        </w:rPr>
        <w:t>Koolitusabi, artikkel 31</w:t>
      </w:r>
    </w:p>
    <w:p w14:paraId="06CAEFE1" w14:textId="77777777" w:rsidR="003E22D7" w:rsidRPr="00AF7B76" w:rsidRDefault="00AF7B76" w:rsidP="00AF7B76">
      <w:pPr>
        <w:autoSpaceDE w:val="0"/>
        <w:autoSpaceDN w:val="0"/>
        <w:adjustRightInd w:val="0"/>
        <w:spacing w:after="0" w:line="240" w:lineRule="auto"/>
        <w:jc w:val="both"/>
        <w:rPr>
          <w:rFonts w:cs="ArialMT"/>
          <w:bCs/>
          <w:sz w:val="20"/>
          <w:szCs w:val="20"/>
          <w:lang w:val="en-US"/>
        </w:rPr>
      </w:pPr>
      <w:r w:rsidRPr="003C66DB">
        <w:rPr>
          <w:rFonts w:cs="ArialMT"/>
          <w:b/>
          <w:sz w:val="20"/>
          <w:szCs w:val="20"/>
          <w:lang w:bidi="et-EE"/>
        </w:rPr>
        <w:t>a)</w:t>
      </w:r>
      <w:r w:rsidRPr="003C66DB">
        <w:rPr>
          <w:rFonts w:cs="ArialMT"/>
          <w:sz w:val="20"/>
          <w:szCs w:val="20"/>
          <w:lang w:bidi="et-EE"/>
        </w:rPr>
        <w:t xml:space="preserve"> Abi ei anta koolitusele, millega ettevõtjad täidavad kohustuslikke riiklikke koolitusstandardeid.</w:t>
      </w:r>
    </w:p>
    <w:p w14:paraId="326134C6" w14:textId="77777777" w:rsidR="00AF7B76" w:rsidRPr="00AF7B76" w:rsidRDefault="00AF7B76" w:rsidP="00AF7B76">
      <w:pPr>
        <w:spacing w:after="0" w:line="240" w:lineRule="auto"/>
        <w:jc w:val="both"/>
        <w:rPr>
          <w:lang w:val="en-US"/>
        </w:rPr>
      </w:pPr>
    </w:p>
    <w:p w14:paraId="563265F2" w14:textId="77777777" w:rsidR="00AF7B76" w:rsidRPr="00AF7B76" w:rsidRDefault="00AF7B76" w:rsidP="00AF7B76">
      <w:pPr>
        <w:spacing w:after="0" w:line="240" w:lineRule="auto"/>
        <w:jc w:val="both"/>
        <w:rPr>
          <w:sz w:val="20"/>
          <w:szCs w:val="20"/>
          <w:lang w:val="en-US"/>
        </w:rPr>
      </w:pPr>
      <w:r w:rsidRPr="003C66DB">
        <w:rPr>
          <w:sz w:val="20"/>
          <w:szCs w:val="20"/>
          <w:lang w:bidi="et-EE"/>
        </w:rPr>
        <w:t>b</w:t>
      </w:r>
      <w:r w:rsidRPr="003C66DB">
        <w:rPr>
          <w:b/>
          <w:sz w:val="20"/>
          <w:szCs w:val="20"/>
          <w:lang w:bidi="et-EE"/>
        </w:rPr>
        <w:t xml:space="preserve">) </w:t>
      </w:r>
      <w:r w:rsidRPr="003C66DB">
        <w:rPr>
          <w:sz w:val="20"/>
          <w:szCs w:val="20"/>
          <w:lang w:bidi="et-EE"/>
        </w:rPr>
        <w:t>Abikõlblikud on järgmised kulud:</w:t>
      </w:r>
    </w:p>
    <w:p w14:paraId="667DE2D5" w14:textId="77777777" w:rsidR="00AF7B76" w:rsidRPr="00AF7B76" w:rsidRDefault="00AF7B76" w:rsidP="00AF7B76">
      <w:pPr>
        <w:spacing w:after="0" w:line="240" w:lineRule="auto"/>
        <w:jc w:val="both"/>
        <w:rPr>
          <w:sz w:val="20"/>
          <w:szCs w:val="20"/>
          <w:lang w:val="en-US"/>
        </w:rPr>
      </w:pPr>
      <w:r w:rsidRPr="00AF7B76">
        <w:rPr>
          <w:sz w:val="20"/>
          <w:szCs w:val="20"/>
          <w:lang w:bidi="et-EE"/>
        </w:rPr>
        <w:t>1) koolitajate tööjõukulud tundide eest, mille jooksul koolitajad koolitusel osalevad;</w:t>
      </w:r>
    </w:p>
    <w:p w14:paraId="0673F121" w14:textId="77777777" w:rsidR="00AF7B76" w:rsidRPr="00AF7B76" w:rsidRDefault="00AF7B76" w:rsidP="00AF7B76">
      <w:pPr>
        <w:spacing w:after="0" w:line="240" w:lineRule="auto"/>
        <w:jc w:val="both"/>
        <w:rPr>
          <w:sz w:val="20"/>
          <w:szCs w:val="20"/>
          <w:lang w:val="en-US"/>
        </w:rPr>
      </w:pPr>
      <w:r w:rsidRPr="00AF7B76">
        <w:rPr>
          <w:sz w:val="20"/>
          <w:szCs w:val="20"/>
          <w:lang w:bidi="et-EE"/>
        </w:rPr>
        <w:t>2) koolitajate ja koolitatavate tegevuskulud, mis on otseselt seotud koolitusprojektiga, näiteks reisikulud, projektiga otseselt seotud materjalide ja tarvikute kulud, töövahendite ja seadmete amortisatsiooni kulud selles ulatuses, mil neid kasutatakse üksnes projekti jaoks. Abikõlblikud ei ole majutuskulud, välja arvatud minimaalsed vajalikud majutuskulud koolitatavate puhul, kes on puudega töötajad;</w:t>
      </w:r>
    </w:p>
    <w:p w14:paraId="28F63A1C" w14:textId="77777777" w:rsidR="00AF7B76" w:rsidRPr="00AF7B76" w:rsidRDefault="00AF7B76" w:rsidP="00AF7B76">
      <w:pPr>
        <w:spacing w:after="0" w:line="240" w:lineRule="auto"/>
        <w:jc w:val="both"/>
        <w:rPr>
          <w:sz w:val="20"/>
          <w:szCs w:val="20"/>
          <w:lang w:val="en-US"/>
        </w:rPr>
      </w:pPr>
      <w:r w:rsidRPr="00AF7B76">
        <w:rPr>
          <w:sz w:val="20"/>
          <w:szCs w:val="20"/>
          <w:lang w:bidi="et-EE"/>
        </w:rPr>
        <w:t>3) koolitusprojektiga seotud nõustamisteenuste kulud;</w:t>
      </w:r>
    </w:p>
    <w:p w14:paraId="092003B7" w14:textId="77777777" w:rsidR="00AF7B76" w:rsidRDefault="00AF7B76" w:rsidP="00AF7B76">
      <w:pPr>
        <w:spacing w:after="0" w:line="240" w:lineRule="auto"/>
        <w:jc w:val="both"/>
        <w:rPr>
          <w:sz w:val="20"/>
          <w:szCs w:val="20"/>
          <w:lang w:val="en-US"/>
        </w:rPr>
      </w:pPr>
      <w:r w:rsidRPr="00AF7B76">
        <w:rPr>
          <w:sz w:val="20"/>
          <w:szCs w:val="20"/>
          <w:lang w:bidi="et-EE"/>
        </w:rPr>
        <w:t xml:space="preserve">4)koolitatavate tööjõukulud ja kaudsed </w:t>
      </w:r>
      <w:proofErr w:type="spellStart"/>
      <w:r w:rsidRPr="00AF7B76">
        <w:rPr>
          <w:sz w:val="20"/>
          <w:szCs w:val="20"/>
          <w:lang w:bidi="et-EE"/>
        </w:rPr>
        <w:t>üldkulud</w:t>
      </w:r>
      <w:proofErr w:type="spellEnd"/>
      <w:r w:rsidRPr="00AF7B76">
        <w:rPr>
          <w:sz w:val="20"/>
          <w:szCs w:val="20"/>
          <w:lang w:bidi="et-EE"/>
        </w:rPr>
        <w:t xml:space="preserve"> (halduskulud, üür, muud </w:t>
      </w:r>
      <w:proofErr w:type="spellStart"/>
      <w:r w:rsidRPr="00AF7B76">
        <w:rPr>
          <w:sz w:val="20"/>
          <w:szCs w:val="20"/>
          <w:lang w:bidi="et-EE"/>
        </w:rPr>
        <w:t>üldkulud</w:t>
      </w:r>
      <w:proofErr w:type="spellEnd"/>
      <w:r w:rsidRPr="00AF7B76">
        <w:rPr>
          <w:sz w:val="20"/>
          <w:szCs w:val="20"/>
          <w:lang w:bidi="et-EE"/>
        </w:rPr>
        <w:t>) tundide eest, mille jooksul koolitatavad koolitusel osalevad.</w:t>
      </w:r>
    </w:p>
    <w:p w14:paraId="2C3B3828" w14:textId="77777777" w:rsidR="00AF7B76" w:rsidRDefault="00AF7B76" w:rsidP="00AF7B76">
      <w:pPr>
        <w:spacing w:after="0" w:line="240" w:lineRule="auto"/>
        <w:jc w:val="both"/>
        <w:rPr>
          <w:sz w:val="20"/>
          <w:szCs w:val="20"/>
          <w:lang w:val="en-US"/>
        </w:rPr>
      </w:pPr>
    </w:p>
    <w:p w14:paraId="76E6249A" w14:textId="77777777" w:rsidR="00AF7B76" w:rsidRPr="003C66DB" w:rsidRDefault="00AF7B76" w:rsidP="00AF7B76">
      <w:pPr>
        <w:spacing w:after="0" w:line="240" w:lineRule="auto"/>
        <w:jc w:val="both"/>
        <w:rPr>
          <w:sz w:val="20"/>
          <w:szCs w:val="20"/>
          <w:lang w:val="en-US"/>
        </w:rPr>
      </w:pPr>
      <w:r w:rsidRPr="003C66DB">
        <w:rPr>
          <w:b/>
          <w:sz w:val="20"/>
          <w:szCs w:val="20"/>
          <w:lang w:bidi="et-EE"/>
        </w:rPr>
        <w:t>c)</w:t>
      </w:r>
      <w:r w:rsidRPr="003C66DB">
        <w:rPr>
          <w:sz w:val="20"/>
          <w:szCs w:val="20"/>
          <w:lang w:bidi="et-EE"/>
        </w:rPr>
        <w:t xml:space="preserve"> Abi osakaal ei tohi ületada 50% abikõlblikest kuludest. Seda võib suurendada kuni 70% abikõlblikest kuludest järgmiselt:</w:t>
      </w:r>
    </w:p>
    <w:p w14:paraId="7617327C" w14:textId="77777777" w:rsidR="00AF7B76" w:rsidRPr="003C66DB" w:rsidRDefault="00AF7B76" w:rsidP="00AF7B76">
      <w:pPr>
        <w:spacing w:after="0" w:line="240" w:lineRule="auto"/>
        <w:jc w:val="both"/>
        <w:rPr>
          <w:sz w:val="20"/>
          <w:szCs w:val="20"/>
          <w:lang w:val="en-US"/>
        </w:rPr>
      </w:pPr>
      <w:r w:rsidRPr="003C66DB">
        <w:rPr>
          <w:sz w:val="20"/>
          <w:szCs w:val="20"/>
          <w:lang w:bidi="et-EE"/>
        </w:rPr>
        <w:t>1) 10 protsendipunkti võrra, kui koolitust antakse ebasoodsas olukorras olevatele või puudega töötajatele;</w:t>
      </w:r>
    </w:p>
    <w:p w14:paraId="72F8B9B4" w14:textId="77777777" w:rsidR="00AF7B76" w:rsidRPr="003C66DB" w:rsidRDefault="00AF7B76" w:rsidP="00AF7B76">
      <w:pPr>
        <w:spacing w:after="0" w:line="240" w:lineRule="auto"/>
        <w:jc w:val="both"/>
        <w:rPr>
          <w:sz w:val="20"/>
          <w:szCs w:val="20"/>
          <w:lang w:val="en-US"/>
        </w:rPr>
      </w:pPr>
      <w:r w:rsidRPr="003C66DB">
        <w:rPr>
          <w:sz w:val="20"/>
          <w:szCs w:val="20"/>
          <w:lang w:bidi="et-EE"/>
        </w:rPr>
        <w:t>2) 10 protsendipunkti võrra keskmise suurusega ettevõtjatele antava abi korral ja 20 protsendipunkti võrra väikeettevõtjatele antava abi korral.</w:t>
      </w:r>
    </w:p>
    <w:p w14:paraId="4AF91591" w14:textId="77777777" w:rsidR="003C66DB" w:rsidRPr="003C66DB" w:rsidRDefault="003C66DB" w:rsidP="00AF7B76">
      <w:pPr>
        <w:spacing w:after="0" w:line="240" w:lineRule="auto"/>
        <w:jc w:val="both"/>
        <w:rPr>
          <w:sz w:val="20"/>
          <w:szCs w:val="20"/>
          <w:lang w:val="en-US"/>
        </w:rPr>
      </w:pPr>
    </w:p>
    <w:p w14:paraId="50BD3A29" w14:textId="77777777" w:rsidR="003C66DB" w:rsidRPr="00EF660F" w:rsidRDefault="003C66DB" w:rsidP="003C66DB">
      <w:pPr>
        <w:spacing w:after="0" w:line="240" w:lineRule="auto"/>
        <w:jc w:val="both"/>
        <w:rPr>
          <w:sz w:val="20"/>
          <w:szCs w:val="20"/>
          <w:lang w:val="en-US"/>
        </w:rPr>
      </w:pPr>
      <w:r w:rsidRPr="00EF660F">
        <w:rPr>
          <w:b/>
          <w:sz w:val="20"/>
          <w:szCs w:val="20"/>
          <w:lang w:bidi="et-EE"/>
        </w:rPr>
        <w:t>d)</w:t>
      </w:r>
      <w:r w:rsidRPr="00EF660F">
        <w:rPr>
          <w:sz w:val="20"/>
          <w:szCs w:val="20"/>
          <w:lang w:bidi="et-EE"/>
        </w:rPr>
        <w:t xml:space="preserve"> Kui abi antakse meretranspordi valdkonnas, võib selle osakaal olla kuni 90%</w:t>
      </w:r>
    </w:p>
    <w:p w14:paraId="066D129C" w14:textId="77777777" w:rsidR="003C66DB" w:rsidRPr="00EF660F" w:rsidRDefault="003C66DB" w:rsidP="003C66DB">
      <w:pPr>
        <w:spacing w:after="0" w:line="240" w:lineRule="auto"/>
        <w:jc w:val="both"/>
        <w:rPr>
          <w:sz w:val="20"/>
          <w:szCs w:val="20"/>
          <w:lang w:val="en-US"/>
        </w:rPr>
      </w:pPr>
      <w:r w:rsidRPr="00EF660F">
        <w:rPr>
          <w:sz w:val="20"/>
          <w:szCs w:val="20"/>
          <w:lang w:bidi="et-EE"/>
        </w:rPr>
        <w:t>abikõlblikest kuludest, eeldusel et täidetakse järgmisi tingimusi:</w:t>
      </w:r>
    </w:p>
    <w:p w14:paraId="216FAABD" w14:textId="77777777" w:rsidR="003C66DB" w:rsidRPr="00EF660F" w:rsidRDefault="003C66DB" w:rsidP="003C66DB">
      <w:pPr>
        <w:spacing w:after="0" w:line="240" w:lineRule="auto"/>
        <w:jc w:val="both"/>
        <w:rPr>
          <w:sz w:val="20"/>
          <w:szCs w:val="20"/>
          <w:lang w:val="en-US"/>
        </w:rPr>
      </w:pPr>
      <w:r w:rsidRPr="00EF660F">
        <w:rPr>
          <w:sz w:val="20"/>
          <w:szCs w:val="20"/>
          <w:lang w:bidi="et-EE"/>
        </w:rPr>
        <w:t>1) koolitatavad ei ole laevapere tegevliikmed, vaid on pardal mittekoosseisulised töötajad, ning</w:t>
      </w:r>
    </w:p>
    <w:p w14:paraId="53F5D3C0" w14:textId="77777777" w:rsidR="003C66DB" w:rsidRDefault="003C66DB" w:rsidP="003C66DB">
      <w:pPr>
        <w:spacing w:after="0" w:line="240" w:lineRule="auto"/>
        <w:jc w:val="both"/>
        <w:rPr>
          <w:sz w:val="20"/>
          <w:szCs w:val="20"/>
          <w:lang w:val="en-US"/>
        </w:rPr>
      </w:pPr>
      <w:r w:rsidRPr="00EF660F">
        <w:rPr>
          <w:sz w:val="20"/>
          <w:szCs w:val="20"/>
          <w:lang w:bidi="et-EE"/>
        </w:rPr>
        <w:t>2) koolitus toimub liidus registreeritud laevade pardal.</w:t>
      </w:r>
    </w:p>
    <w:p w14:paraId="18C94458" w14:textId="77777777" w:rsidR="00AF7B76" w:rsidRDefault="00AF7B76" w:rsidP="00AF7B76">
      <w:pPr>
        <w:spacing w:after="0" w:line="240" w:lineRule="auto"/>
        <w:jc w:val="both"/>
        <w:rPr>
          <w:sz w:val="20"/>
          <w:szCs w:val="20"/>
        </w:rPr>
      </w:pPr>
    </w:p>
    <w:p w14:paraId="7C4FA467" w14:textId="77777777" w:rsidR="004908D0" w:rsidRPr="004908D0" w:rsidRDefault="004908D0" w:rsidP="004908D0">
      <w:pPr>
        <w:pStyle w:val="Heading4"/>
        <w:rPr>
          <w:rFonts w:asciiTheme="minorHAnsi" w:hAnsiTheme="minorHAnsi"/>
          <w:b/>
          <w:i w:val="0"/>
          <w:color w:val="auto"/>
          <w:u w:val="single"/>
          <w:lang w:val="en-US"/>
        </w:rPr>
      </w:pPr>
      <w:r w:rsidRPr="004908D0">
        <w:rPr>
          <w:rFonts w:asciiTheme="minorHAnsi" w:hAnsiTheme="minorHAnsi"/>
          <w:b/>
          <w:i w:val="0"/>
          <w:color w:val="auto"/>
          <w:u w:val="single"/>
          <w:lang w:bidi="et-EE"/>
        </w:rPr>
        <w:t>Investeerimisabi, mis võimaldab ettevõtjatel teha liidu keskkonnakaitsealastes normatiivides nõutust rohkem või parandada keskkonnakaitset liidu normatiivide puudumisel, artikkel 36</w:t>
      </w:r>
    </w:p>
    <w:p w14:paraId="16630BB7" w14:textId="77777777" w:rsidR="004908D0" w:rsidRDefault="004908D0" w:rsidP="004908D0">
      <w:pPr>
        <w:spacing w:after="0" w:line="240" w:lineRule="auto"/>
        <w:jc w:val="both"/>
        <w:rPr>
          <w:rFonts w:eastAsiaTheme="majorEastAsia" w:cstheme="majorBidi"/>
          <w:bCs/>
          <w:iCs/>
          <w:sz w:val="20"/>
          <w:szCs w:val="20"/>
          <w:lang w:val="en-US"/>
        </w:rPr>
      </w:pPr>
      <w:r w:rsidRPr="004908D0">
        <w:rPr>
          <w:rFonts w:eastAsiaTheme="majorEastAsia" w:cstheme="majorBidi"/>
          <w:b/>
          <w:sz w:val="20"/>
          <w:szCs w:val="20"/>
          <w:lang w:bidi="et-EE"/>
        </w:rPr>
        <w:t>a)</w:t>
      </w:r>
      <w:r w:rsidRPr="004908D0">
        <w:rPr>
          <w:rFonts w:eastAsiaTheme="majorEastAsia" w:cstheme="majorBidi"/>
          <w:sz w:val="20"/>
          <w:szCs w:val="20"/>
          <w:lang w:bidi="et-EE"/>
        </w:rPr>
        <w:t xml:space="preserve"> Investeering peab vastama ühele järgmistest tingimustest:</w:t>
      </w:r>
    </w:p>
    <w:p w14:paraId="70C52E8A" w14:textId="77777777" w:rsidR="004908D0" w:rsidRDefault="004908D0" w:rsidP="004908D0">
      <w:pPr>
        <w:spacing w:after="0" w:line="240" w:lineRule="auto"/>
        <w:jc w:val="both"/>
        <w:rPr>
          <w:rFonts w:eastAsiaTheme="majorEastAsia" w:cstheme="majorBidi"/>
          <w:bCs/>
          <w:iCs/>
          <w:sz w:val="20"/>
          <w:szCs w:val="20"/>
          <w:lang w:val="en-US"/>
        </w:rPr>
      </w:pPr>
      <w:r>
        <w:rPr>
          <w:rFonts w:eastAsiaTheme="majorEastAsia" w:cstheme="majorBidi"/>
          <w:sz w:val="20"/>
          <w:szCs w:val="20"/>
          <w:lang w:bidi="et-EE"/>
        </w:rPr>
        <w:lastRenderedPageBreak/>
        <w:t>1) investeeringu abil on abisaajal võimalik oma tegevusega parandada keskkonnakaitset, tehes liidu kehtivates normatiivides nõutust rohkem, olenemata sellest, kas riigis kehtivad liidu normatiividest rangemad kohustuslikud normatiivid;</w:t>
      </w:r>
    </w:p>
    <w:p w14:paraId="579753C6" w14:textId="77777777" w:rsidR="004908D0" w:rsidRDefault="004908D0" w:rsidP="004908D0">
      <w:pPr>
        <w:spacing w:after="0" w:line="240" w:lineRule="auto"/>
        <w:jc w:val="both"/>
        <w:rPr>
          <w:rFonts w:eastAsiaTheme="majorEastAsia" w:cstheme="majorBidi"/>
          <w:bCs/>
          <w:iCs/>
          <w:sz w:val="20"/>
          <w:szCs w:val="20"/>
          <w:lang w:val="en-US"/>
        </w:rPr>
      </w:pPr>
      <w:r>
        <w:rPr>
          <w:rFonts w:eastAsiaTheme="majorEastAsia" w:cstheme="majorBidi"/>
          <w:sz w:val="20"/>
          <w:szCs w:val="20"/>
          <w:lang w:bidi="et-EE"/>
        </w:rPr>
        <w:t>2) investeeringu abil on abisaajal liidu normatiivide puudumisel võimalik oma tegevusega parandada keskkonnakaitset.</w:t>
      </w:r>
    </w:p>
    <w:p w14:paraId="7724C0C7" w14:textId="77777777" w:rsidR="004D462D" w:rsidRDefault="004D462D" w:rsidP="002B67BF">
      <w:pPr>
        <w:spacing w:after="0" w:line="240" w:lineRule="auto"/>
        <w:jc w:val="both"/>
        <w:rPr>
          <w:rFonts w:eastAsiaTheme="majorEastAsia" w:cstheme="majorBidi"/>
          <w:b/>
          <w:bCs/>
          <w:iCs/>
          <w:sz w:val="20"/>
          <w:szCs w:val="20"/>
          <w:lang w:val="en-US"/>
        </w:rPr>
      </w:pPr>
    </w:p>
    <w:p w14:paraId="6375C5A5" w14:textId="77777777" w:rsidR="002B67BF" w:rsidRDefault="002B67BF" w:rsidP="002B67BF">
      <w:pPr>
        <w:spacing w:after="0" w:line="240" w:lineRule="auto"/>
        <w:jc w:val="both"/>
        <w:rPr>
          <w:rFonts w:eastAsiaTheme="majorEastAsia" w:cstheme="majorBidi"/>
          <w:bCs/>
          <w:iCs/>
          <w:sz w:val="20"/>
          <w:szCs w:val="20"/>
          <w:lang w:val="en-US"/>
        </w:rPr>
      </w:pPr>
      <w:r w:rsidRPr="002B67BF">
        <w:rPr>
          <w:rFonts w:eastAsiaTheme="majorEastAsia" w:cstheme="majorBidi"/>
          <w:b/>
          <w:sz w:val="20"/>
          <w:szCs w:val="20"/>
          <w:lang w:bidi="et-EE"/>
        </w:rPr>
        <w:t xml:space="preserve">b) </w:t>
      </w:r>
      <w:r w:rsidRPr="002B67BF">
        <w:rPr>
          <w:rFonts w:eastAsiaTheme="majorEastAsia" w:cstheme="majorBidi"/>
          <w:sz w:val="20"/>
          <w:szCs w:val="20"/>
          <w:lang w:bidi="et-EE"/>
        </w:rPr>
        <w:t>Abi ei tohi anda, kui investeeringud tehakse selleks, et viia ettevõtja tegevus kooskõlla liidu normatiividega, mis on juba vastu võetud, kuid ei ole veel jõustunud.</w:t>
      </w:r>
    </w:p>
    <w:p w14:paraId="382C284E" w14:textId="77777777" w:rsidR="002B67BF" w:rsidRDefault="002B67BF" w:rsidP="002B67BF">
      <w:pPr>
        <w:spacing w:after="0" w:line="240" w:lineRule="auto"/>
        <w:jc w:val="both"/>
        <w:rPr>
          <w:rFonts w:eastAsiaTheme="majorEastAsia" w:cstheme="majorBidi"/>
          <w:bCs/>
          <w:iCs/>
          <w:sz w:val="20"/>
          <w:szCs w:val="20"/>
          <w:lang w:val="en-US"/>
        </w:rPr>
      </w:pPr>
    </w:p>
    <w:p w14:paraId="1112F841" w14:textId="77777777" w:rsidR="002B67BF" w:rsidRDefault="002B67BF" w:rsidP="002B67BF">
      <w:pPr>
        <w:spacing w:after="0" w:line="240" w:lineRule="auto"/>
        <w:jc w:val="both"/>
        <w:rPr>
          <w:rFonts w:eastAsiaTheme="majorEastAsia" w:cstheme="majorBidi"/>
          <w:bCs/>
          <w:iCs/>
          <w:sz w:val="20"/>
          <w:szCs w:val="20"/>
          <w:lang w:val="en-US"/>
        </w:rPr>
      </w:pPr>
      <w:r w:rsidRPr="002B67BF">
        <w:rPr>
          <w:rFonts w:eastAsiaTheme="majorEastAsia" w:cstheme="majorBidi"/>
          <w:b/>
          <w:sz w:val="20"/>
          <w:szCs w:val="20"/>
          <w:lang w:bidi="et-EE"/>
        </w:rPr>
        <w:t xml:space="preserve">(c) </w:t>
      </w:r>
      <w:r w:rsidRPr="002B67BF">
        <w:rPr>
          <w:rFonts w:eastAsiaTheme="majorEastAsia" w:cstheme="majorBidi"/>
          <w:sz w:val="20"/>
          <w:szCs w:val="20"/>
          <w:lang w:bidi="et-EE"/>
        </w:rPr>
        <w:t>Erandid punktist b on sätestatud määruse 651/2014 artikli 36 lõikes 4.</w:t>
      </w:r>
    </w:p>
    <w:p w14:paraId="1FCA86C5" w14:textId="77777777" w:rsidR="002B67BF" w:rsidRDefault="002B67BF" w:rsidP="002B67BF">
      <w:pPr>
        <w:spacing w:after="0" w:line="240" w:lineRule="auto"/>
        <w:jc w:val="both"/>
        <w:rPr>
          <w:rFonts w:eastAsiaTheme="majorEastAsia" w:cstheme="majorBidi"/>
          <w:bCs/>
          <w:iCs/>
          <w:sz w:val="20"/>
          <w:szCs w:val="20"/>
          <w:lang w:val="en-US"/>
        </w:rPr>
      </w:pPr>
    </w:p>
    <w:p w14:paraId="37A0ED0A" w14:textId="77777777" w:rsidR="002B67BF" w:rsidRDefault="002B67BF" w:rsidP="002B67BF">
      <w:pPr>
        <w:spacing w:after="0" w:line="240" w:lineRule="auto"/>
        <w:jc w:val="both"/>
        <w:rPr>
          <w:rFonts w:eastAsiaTheme="majorEastAsia" w:cstheme="majorBidi"/>
          <w:bCs/>
          <w:iCs/>
          <w:sz w:val="20"/>
          <w:szCs w:val="20"/>
          <w:lang w:val="en-US"/>
        </w:rPr>
      </w:pPr>
      <w:r w:rsidRPr="002B67BF">
        <w:rPr>
          <w:rFonts w:eastAsiaTheme="majorEastAsia" w:cstheme="majorBidi"/>
          <w:b/>
          <w:sz w:val="20"/>
          <w:szCs w:val="20"/>
          <w:lang w:bidi="et-EE"/>
        </w:rPr>
        <w:t>d) Abikõlblikud</w:t>
      </w:r>
      <w:r w:rsidRPr="002B67BF">
        <w:rPr>
          <w:rFonts w:eastAsiaTheme="majorEastAsia" w:cstheme="majorBidi"/>
          <w:sz w:val="20"/>
          <w:szCs w:val="20"/>
          <w:lang w:bidi="et-EE"/>
        </w:rPr>
        <w:t xml:space="preserve"> on täiendavad investeeringukulud, mis võimaldavad teha liidu keskkonnakaitsealastes normatiivides nõutust rohkem või saavutada liidu normatiivide puudumise korral kõrgem keskkonnakaitse tase. Neid arvestatakse järgmiselt:</w:t>
      </w:r>
    </w:p>
    <w:p w14:paraId="33B25853" w14:textId="77777777" w:rsidR="002B67BF" w:rsidRDefault="002B67BF" w:rsidP="002B67BF">
      <w:pPr>
        <w:spacing w:after="0" w:line="240" w:lineRule="auto"/>
        <w:jc w:val="both"/>
        <w:rPr>
          <w:rFonts w:eastAsiaTheme="majorEastAsia" w:cstheme="majorBidi"/>
          <w:bCs/>
          <w:iCs/>
          <w:sz w:val="20"/>
          <w:szCs w:val="20"/>
          <w:lang w:val="en-US"/>
        </w:rPr>
      </w:pPr>
      <w:r>
        <w:rPr>
          <w:rFonts w:eastAsiaTheme="majorEastAsia" w:cstheme="majorBidi"/>
          <w:sz w:val="20"/>
          <w:szCs w:val="20"/>
          <w:lang w:bidi="et-EE"/>
        </w:rPr>
        <w:t>1) kui keskkonnakaitsesse tehtava investeeringu kulusid saab investeeringu kogukuludes määratleda eraldiseisva investeeringuna, on abikõlblikud kõnealused keskkonnakaitsega seonduvad kulud;</w:t>
      </w:r>
    </w:p>
    <w:p w14:paraId="5BF32AC3" w14:textId="77777777" w:rsidR="002B67BF" w:rsidRDefault="002B67BF" w:rsidP="002B67BF">
      <w:pPr>
        <w:spacing w:after="0" w:line="240" w:lineRule="auto"/>
        <w:jc w:val="both"/>
        <w:rPr>
          <w:rFonts w:eastAsiaTheme="majorEastAsia" w:cstheme="majorBidi"/>
          <w:bCs/>
          <w:iCs/>
          <w:sz w:val="20"/>
          <w:szCs w:val="20"/>
          <w:lang w:val="en-US"/>
        </w:rPr>
      </w:pPr>
      <w:r>
        <w:rPr>
          <w:rFonts w:eastAsiaTheme="majorEastAsia" w:cstheme="majorBidi"/>
          <w:sz w:val="20"/>
          <w:szCs w:val="20"/>
          <w:lang w:bidi="et-EE"/>
        </w:rPr>
        <w:t>2) kõigil muudel juhtudel määratletakse keskkonnakaitsesse tehtava investeeringu kulud, viidates sarnasele, kuid vähem keskkonnasõbralikule investeeringule, mida oleks olnud võimalik teha ilma abita. Mõlema investeeringu kulude vahe alusel tehakse kindlaks keskkonnakaitsega seotud kulud, mis on abikõlblikud.</w:t>
      </w:r>
    </w:p>
    <w:p w14:paraId="1ABC670A" w14:textId="77777777" w:rsidR="002B67BF" w:rsidRDefault="002B67BF" w:rsidP="002B67BF">
      <w:pPr>
        <w:spacing w:after="0" w:line="240" w:lineRule="auto"/>
        <w:jc w:val="both"/>
        <w:rPr>
          <w:rFonts w:eastAsiaTheme="majorEastAsia" w:cstheme="majorBidi"/>
          <w:bCs/>
          <w:iCs/>
          <w:sz w:val="20"/>
          <w:szCs w:val="20"/>
          <w:lang w:val="en-US"/>
        </w:rPr>
      </w:pPr>
    </w:p>
    <w:p w14:paraId="48C9A933" w14:textId="77777777" w:rsidR="002B67BF" w:rsidRDefault="002B67BF" w:rsidP="002B67BF">
      <w:pPr>
        <w:spacing w:after="0" w:line="240" w:lineRule="auto"/>
        <w:jc w:val="both"/>
        <w:rPr>
          <w:rFonts w:eastAsiaTheme="majorEastAsia" w:cstheme="majorBidi"/>
          <w:bCs/>
          <w:iCs/>
          <w:sz w:val="20"/>
          <w:szCs w:val="20"/>
          <w:lang w:val="en-US"/>
        </w:rPr>
      </w:pPr>
      <w:r w:rsidRPr="002B67BF">
        <w:rPr>
          <w:rFonts w:eastAsiaTheme="majorEastAsia" w:cstheme="majorBidi"/>
          <w:b/>
          <w:sz w:val="20"/>
          <w:szCs w:val="20"/>
          <w:lang w:bidi="et-EE"/>
        </w:rPr>
        <w:t xml:space="preserve">e) </w:t>
      </w:r>
      <w:r w:rsidRPr="002B67BF">
        <w:rPr>
          <w:rFonts w:eastAsiaTheme="majorEastAsia" w:cstheme="majorBidi"/>
          <w:sz w:val="20"/>
          <w:szCs w:val="20"/>
          <w:lang w:bidi="et-EE"/>
        </w:rPr>
        <w:t>Kulud, mis ei ole otseselt seotud keskkonnakaitse kõrgema taseme saavutamisega, ei ole abikõlblikud.</w:t>
      </w:r>
    </w:p>
    <w:p w14:paraId="7B6CD6B3" w14:textId="77777777" w:rsidR="002B67BF" w:rsidRDefault="002B67BF" w:rsidP="002B67BF">
      <w:pPr>
        <w:spacing w:after="0" w:line="240" w:lineRule="auto"/>
        <w:jc w:val="both"/>
        <w:rPr>
          <w:rFonts w:eastAsiaTheme="majorEastAsia" w:cstheme="majorBidi"/>
          <w:bCs/>
          <w:iCs/>
          <w:sz w:val="20"/>
          <w:szCs w:val="20"/>
          <w:lang w:val="en-US"/>
        </w:rPr>
      </w:pPr>
    </w:p>
    <w:p w14:paraId="197594AE" w14:textId="77777777" w:rsidR="002B67BF" w:rsidRDefault="002B67BF" w:rsidP="002B67BF">
      <w:pPr>
        <w:spacing w:after="0" w:line="240" w:lineRule="auto"/>
        <w:jc w:val="both"/>
        <w:rPr>
          <w:rFonts w:eastAsiaTheme="majorEastAsia" w:cstheme="majorBidi"/>
          <w:bCs/>
          <w:iCs/>
          <w:sz w:val="20"/>
          <w:szCs w:val="20"/>
          <w:lang w:val="en-US"/>
        </w:rPr>
      </w:pPr>
      <w:r w:rsidRPr="002B67BF">
        <w:rPr>
          <w:rFonts w:eastAsiaTheme="majorEastAsia" w:cstheme="majorBidi"/>
          <w:b/>
          <w:sz w:val="20"/>
          <w:szCs w:val="20"/>
          <w:lang w:bidi="et-EE"/>
        </w:rPr>
        <w:t xml:space="preserve">f) </w:t>
      </w:r>
      <w:r w:rsidRPr="002B67BF">
        <w:rPr>
          <w:rFonts w:eastAsiaTheme="majorEastAsia" w:cstheme="majorBidi"/>
          <w:sz w:val="20"/>
          <w:szCs w:val="20"/>
          <w:lang w:bidi="et-EE"/>
        </w:rPr>
        <w:t>Abi osakaal ei tohi ületada 40% abikõlblikest kuludest.</w:t>
      </w:r>
    </w:p>
    <w:p w14:paraId="4ED5903B" w14:textId="77777777" w:rsidR="002B67BF" w:rsidRDefault="002B67BF" w:rsidP="002B67BF">
      <w:pPr>
        <w:spacing w:after="0" w:line="240" w:lineRule="auto"/>
        <w:jc w:val="both"/>
        <w:rPr>
          <w:rFonts w:eastAsiaTheme="majorEastAsia" w:cstheme="majorBidi"/>
          <w:bCs/>
          <w:iCs/>
          <w:sz w:val="20"/>
          <w:szCs w:val="20"/>
          <w:lang w:val="en-US"/>
        </w:rPr>
      </w:pPr>
    </w:p>
    <w:p w14:paraId="720B0A09" w14:textId="77777777" w:rsidR="002B67BF" w:rsidRDefault="002B67BF" w:rsidP="002B67BF">
      <w:pPr>
        <w:spacing w:after="0" w:line="240" w:lineRule="auto"/>
        <w:jc w:val="both"/>
        <w:rPr>
          <w:rFonts w:eastAsiaTheme="majorEastAsia" w:cstheme="majorBidi"/>
          <w:bCs/>
          <w:iCs/>
          <w:sz w:val="20"/>
          <w:szCs w:val="20"/>
          <w:lang w:val="en-US"/>
        </w:rPr>
      </w:pPr>
      <w:r w:rsidRPr="002B67BF">
        <w:rPr>
          <w:rFonts w:eastAsiaTheme="majorEastAsia" w:cstheme="majorBidi"/>
          <w:b/>
          <w:sz w:val="20"/>
          <w:szCs w:val="20"/>
          <w:lang w:bidi="et-EE"/>
        </w:rPr>
        <w:t xml:space="preserve">g) </w:t>
      </w:r>
      <w:r w:rsidRPr="002B67BF">
        <w:rPr>
          <w:rFonts w:eastAsiaTheme="majorEastAsia" w:cstheme="majorBidi"/>
          <w:sz w:val="20"/>
          <w:szCs w:val="20"/>
          <w:lang w:bidi="et-EE"/>
        </w:rPr>
        <w:t>Abi osakaalu võib suurendada:</w:t>
      </w:r>
    </w:p>
    <w:p w14:paraId="2C8CFCF9" w14:textId="77777777" w:rsidR="002B67BF" w:rsidRDefault="002B67BF" w:rsidP="002B67BF">
      <w:pPr>
        <w:spacing w:after="0" w:line="240" w:lineRule="auto"/>
        <w:jc w:val="both"/>
        <w:rPr>
          <w:rFonts w:eastAsiaTheme="majorEastAsia" w:cstheme="majorBidi"/>
          <w:bCs/>
          <w:iCs/>
          <w:sz w:val="20"/>
          <w:szCs w:val="20"/>
          <w:lang w:val="en-US"/>
        </w:rPr>
      </w:pPr>
      <w:r>
        <w:rPr>
          <w:rFonts w:eastAsiaTheme="majorEastAsia" w:cstheme="majorBidi"/>
          <w:sz w:val="20"/>
          <w:szCs w:val="20"/>
          <w:lang w:bidi="et-EE"/>
        </w:rPr>
        <w:t>1) 10 protsendipunkti võrra keskmise suurusega ettevõtjatele antava abi korral ja 20 protsendipunkti võrra väikeettevõtjatele antava abi korral;</w:t>
      </w:r>
    </w:p>
    <w:p w14:paraId="37D1A01E" w14:textId="77777777" w:rsidR="002B67BF" w:rsidRDefault="002B67BF" w:rsidP="002B67BF">
      <w:pPr>
        <w:spacing w:after="0" w:line="240" w:lineRule="auto"/>
        <w:jc w:val="both"/>
        <w:rPr>
          <w:rFonts w:eastAsiaTheme="majorEastAsia" w:cstheme="majorBidi"/>
          <w:bCs/>
          <w:iCs/>
          <w:sz w:val="20"/>
          <w:szCs w:val="20"/>
          <w:lang w:val="en-US"/>
        </w:rPr>
      </w:pPr>
      <w:r>
        <w:rPr>
          <w:rFonts w:eastAsiaTheme="majorEastAsia" w:cstheme="majorBidi"/>
          <w:sz w:val="20"/>
          <w:szCs w:val="20"/>
          <w:lang w:bidi="et-EE"/>
        </w:rPr>
        <w:t>2) 15 protsendipunkti võrra investeeringute puhul, mis tehakse ELi toimimise lepingu artikli 107 lõike 3 punkti a tingimusi täitvas abi saavas piirkonnas ja 5 protsendipunkti võrra investeeringute puhul, mis tehakse ELi toimimise lepingu artikli 107 lõike 3 punkti c tingimusi täitvas abi saavas piirkonnas.</w:t>
      </w:r>
    </w:p>
    <w:p w14:paraId="7FF8798F" w14:textId="77777777" w:rsidR="003B169A" w:rsidRDefault="003B169A" w:rsidP="002B67BF">
      <w:pPr>
        <w:spacing w:after="0" w:line="240" w:lineRule="auto"/>
        <w:jc w:val="both"/>
        <w:rPr>
          <w:rFonts w:eastAsiaTheme="majorEastAsia" w:cstheme="majorBidi"/>
          <w:bCs/>
          <w:iCs/>
          <w:sz w:val="20"/>
          <w:szCs w:val="20"/>
          <w:lang w:val="en-US"/>
        </w:rPr>
      </w:pPr>
    </w:p>
    <w:p w14:paraId="7A5C5AE8" w14:textId="77777777" w:rsidR="004908D0" w:rsidRPr="00AB3537" w:rsidRDefault="00AB3537" w:rsidP="00AB3537">
      <w:pPr>
        <w:pStyle w:val="Heading4"/>
        <w:rPr>
          <w:rFonts w:asciiTheme="minorHAnsi" w:hAnsiTheme="minorHAnsi"/>
          <w:b/>
          <w:i w:val="0"/>
          <w:u w:val="single"/>
          <w:lang w:val="en-US"/>
        </w:rPr>
      </w:pPr>
      <w:r w:rsidRPr="00AB3537">
        <w:rPr>
          <w:rFonts w:asciiTheme="minorHAnsi" w:hAnsiTheme="minorHAnsi"/>
          <w:b/>
          <w:i w:val="0"/>
          <w:color w:val="auto"/>
          <w:u w:val="single"/>
          <w:lang w:bidi="et-EE"/>
        </w:rPr>
        <w:t>Energiatõhususe meetmetesse tehtavateks investeeringuteks ettenähtud abi, artikkel 38</w:t>
      </w:r>
    </w:p>
    <w:p w14:paraId="44186F24" w14:textId="77777777" w:rsidR="00AB3537" w:rsidRPr="00AB3537" w:rsidRDefault="00AB3537" w:rsidP="00AB3537">
      <w:pPr>
        <w:spacing w:after="0" w:line="240" w:lineRule="auto"/>
        <w:jc w:val="both"/>
        <w:rPr>
          <w:rFonts w:eastAsiaTheme="majorEastAsia" w:cstheme="majorBidi"/>
          <w:bCs/>
          <w:iCs/>
          <w:sz w:val="20"/>
          <w:szCs w:val="20"/>
          <w:lang w:val="en-US"/>
        </w:rPr>
      </w:pPr>
      <w:r w:rsidRPr="00AB3537">
        <w:rPr>
          <w:rFonts w:eastAsiaTheme="majorEastAsia" w:cstheme="majorBidi"/>
          <w:b/>
          <w:sz w:val="20"/>
          <w:szCs w:val="20"/>
          <w:lang w:bidi="et-EE"/>
        </w:rPr>
        <w:t xml:space="preserve">a) </w:t>
      </w:r>
      <w:r w:rsidRPr="00AB3537">
        <w:rPr>
          <w:rFonts w:eastAsiaTheme="majorEastAsia" w:cstheme="majorBidi"/>
          <w:sz w:val="20"/>
          <w:szCs w:val="20"/>
          <w:lang w:bidi="et-EE"/>
        </w:rPr>
        <w:t>Nimetatud artikli alusel ei tohi abi anda, kui täiendused tehakse selleks, et viia ettevõtja tegevus</w:t>
      </w:r>
    </w:p>
    <w:p w14:paraId="786C9177" w14:textId="77777777" w:rsidR="00AB3537" w:rsidRPr="00AB3537" w:rsidRDefault="00AB3537" w:rsidP="00AB3537">
      <w:pPr>
        <w:spacing w:after="0" w:line="240" w:lineRule="auto"/>
        <w:jc w:val="both"/>
        <w:rPr>
          <w:rFonts w:eastAsiaTheme="majorEastAsia" w:cstheme="majorBidi"/>
          <w:bCs/>
          <w:iCs/>
          <w:sz w:val="20"/>
          <w:szCs w:val="20"/>
          <w:lang w:val="en-US"/>
        </w:rPr>
      </w:pPr>
      <w:r w:rsidRPr="00AB3537">
        <w:rPr>
          <w:rFonts w:eastAsiaTheme="majorEastAsia" w:cstheme="majorBidi"/>
          <w:sz w:val="20"/>
          <w:szCs w:val="20"/>
          <w:lang w:bidi="et-EE"/>
        </w:rPr>
        <w:t>kooskõlla liidu normatiividega, mis on juba vastu võetud, kuid ei ole veel jõustunud.</w:t>
      </w:r>
    </w:p>
    <w:p w14:paraId="781576D1" w14:textId="77777777" w:rsidR="004908D0" w:rsidRDefault="004908D0" w:rsidP="00AF7B76">
      <w:pPr>
        <w:spacing w:after="0" w:line="240" w:lineRule="auto"/>
        <w:jc w:val="both"/>
        <w:rPr>
          <w:sz w:val="20"/>
          <w:szCs w:val="20"/>
          <w:lang w:val="en-US"/>
        </w:rPr>
      </w:pPr>
    </w:p>
    <w:p w14:paraId="6A7C220A" w14:textId="77777777" w:rsidR="00AB3537" w:rsidRDefault="00AB3537" w:rsidP="00AB3537">
      <w:pPr>
        <w:spacing w:after="0" w:line="240" w:lineRule="auto"/>
        <w:jc w:val="both"/>
        <w:rPr>
          <w:sz w:val="20"/>
          <w:szCs w:val="20"/>
          <w:lang w:val="en-US"/>
        </w:rPr>
      </w:pPr>
      <w:r w:rsidRPr="00CB4A79">
        <w:rPr>
          <w:b/>
          <w:sz w:val="20"/>
          <w:szCs w:val="20"/>
          <w:lang w:bidi="et-EE"/>
        </w:rPr>
        <w:t xml:space="preserve">b) </w:t>
      </w:r>
      <w:r w:rsidRPr="00CB4A79">
        <w:rPr>
          <w:sz w:val="20"/>
          <w:szCs w:val="20"/>
          <w:lang w:bidi="et-EE"/>
        </w:rPr>
        <w:t>Abikõlblikud kulud on täiendavad investeerimiskulud, mis on vajalikud suurema energiatõhususe saavutamiseks. Neid arvestatakse järgmiselt:</w:t>
      </w:r>
    </w:p>
    <w:p w14:paraId="3732CC0D" w14:textId="77777777" w:rsidR="00CB4A79" w:rsidRDefault="00CB4A79" w:rsidP="00CB4A79">
      <w:pPr>
        <w:spacing w:after="0" w:line="240" w:lineRule="auto"/>
        <w:jc w:val="both"/>
        <w:rPr>
          <w:sz w:val="20"/>
          <w:szCs w:val="20"/>
          <w:lang w:val="en-US"/>
        </w:rPr>
      </w:pPr>
      <w:r>
        <w:rPr>
          <w:sz w:val="20"/>
          <w:szCs w:val="20"/>
          <w:lang w:bidi="et-EE"/>
        </w:rPr>
        <w:t>1) kui energiatõhususse tehtava investeeringu kulusid saab investeeringu kogukuludes määratleda eraldiseisva investeeringuna, on abikõlblikud kõnealused energiasäästuga seonduvad kulud;</w:t>
      </w:r>
    </w:p>
    <w:p w14:paraId="32CAD036" w14:textId="77777777" w:rsidR="00CB4A79" w:rsidRDefault="00CB4A79" w:rsidP="00CB4A79">
      <w:pPr>
        <w:spacing w:after="0" w:line="240" w:lineRule="auto"/>
        <w:jc w:val="both"/>
        <w:rPr>
          <w:sz w:val="20"/>
          <w:szCs w:val="20"/>
          <w:lang w:val="en-US"/>
        </w:rPr>
      </w:pPr>
      <w:r>
        <w:rPr>
          <w:sz w:val="20"/>
          <w:szCs w:val="20"/>
          <w:lang w:bidi="et-EE"/>
        </w:rPr>
        <w:t>2) kõigil muudel juhtudel määratletakse energiatõhususse tehtava investeeringu kulud, viidates sarnasele, kuid vähem energiatõhusale investeeringule, mida oleks olnud võimalik teha ilma abita. Mõlema investeeringu kulude vahe alusel tehakse kindlaks energiatõhususega seotud kulud, mis on abikõlblikud.</w:t>
      </w:r>
    </w:p>
    <w:p w14:paraId="29A27804" w14:textId="77777777" w:rsidR="00CB4A79" w:rsidRDefault="00CB4A79" w:rsidP="00CB4A79">
      <w:pPr>
        <w:spacing w:after="0" w:line="240" w:lineRule="auto"/>
        <w:jc w:val="both"/>
        <w:rPr>
          <w:sz w:val="20"/>
          <w:szCs w:val="20"/>
          <w:lang w:val="en-US"/>
        </w:rPr>
      </w:pPr>
    </w:p>
    <w:p w14:paraId="58E30778" w14:textId="77777777" w:rsidR="00CB4A79" w:rsidRDefault="00CB4A79" w:rsidP="00CB4A79">
      <w:pPr>
        <w:spacing w:after="0" w:line="240" w:lineRule="auto"/>
        <w:jc w:val="both"/>
        <w:rPr>
          <w:sz w:val="20"/>
          <w:szCs w:val="20"/>
          <w:lang w:val="en-US"/>
        </w:rPr>
      </w:pPr>
      <w:r w:rsidRPr="00CB4A79">
        <w:rPr>
          <w:sz w:val="20"/>
          <w:szCs w:val="20"/>
          <w:lang w:bidi="et-EE"/>
        </w:rPr>
        <w:t>c</w:t>
      </w:r>
      <w:r w:rsidRPr="00CB4A79">
        <w:rPr>
          <w:b/>
          <w:sz w:val="20"/>
          <w:szCs w:val="20"/>
          <w:lang w:bidi="et-EE"/>
        </w:rPr>
        <w:t xml:space="preserve">) </w:t>
      </w:r>
      <w:r w:rsidRPr="00CB4A79">
        <w:rPr>
          <w:sz w:val="20"/>
          <w:szCs w:val="20"/>
          <w:lang w:bidi="et-EE"/>
        </w:rPr>
        <w:t>Kulud, mis ei ole otseselt seotud suurema energiatõhususe saavutamisega, ei ole abikõlblikud.</w:t>
      </w:r>
    </w:p>
    <w:p w14:paraId="18A27484" w14:textId="77777777" w:rsidR="00CB4A79" w:rsidRDefault="00CB4A79" w:rsidP="00CB4A79">
      <w:pPr>
        <w:spacing w:after="0" w:line="240" w:lineRule="auto"/>
        <w:jc w:val="both"/>
        <w:rPr>
          <w:sz w:val="20"/>
          <w:szCs w:val="20"/>
          <w:lang w:val="en-US"/>
        </w:rPr>
      </w:pPr>
    </w:p>
    <w:p w14:paraId="2B5CB157" w14:textId="77777777" w:rsidR="00CB4A79" w:rsidRDefault="00CB4A79" w:rsidP="00CB4A79">
      <w:pPr>
        <w:spacing w:after="0" w:line="240" w:lineRule="auto"/>
        <w:jc w:val="both"/>
        <w:rPr>
          <w:sz w:val="20"/>
          <w:szCs w:val="20"/>
          <w:lang w:val="en-US"/>
        </w:rPr>
      </w:pPr>
      <w:r w:rsidRPr="00CB4A79">
        <w:rPr>
          <w:sz w:val="20"/>
          <w:szCs w:val="20"/>
          <w:lang w:bidi="et-EE"/>
        </w:rPr>
        <w:t>d</w:t>
      </w:r>
      <w:r w:rsidRPr="00CB4A79">
        <w:rPr>
          <w:b/>
          <w:sz w:val="20"/>
          <w:szCs w:val="20"/>
          <w:lang w:bidi="et-EE"/>
        </w:rPr>
        <w:t xml:space="preserve">) </w:t>
      </w:r>
      <w:r w:rsidRPr="00CB4A79">
        <w:rPr>
          <w:sz w:val="20"/>
          <w:szCs w:val="20"/>
          <w:lang w:bidi="et-EE"/>
        </w:rPr>
        <w:t>Abi osakaal ei tohi ületada 30% abikõlblikest kuludest.</w:t>
      </w:r>
    </w:p>
    <w:p w14:paraId="1E0C11BA" w14:textId="77777777" w:rsidR="00CB4A79" w:rsidRDefault="00CB4A79" w:rsidP="00CB4A79">
      <w:pPr>
        <w:spacing w:after="0" w:line="240" w:lineRule="auto"/>
        <w:jc w:val="both"/>
        <w:rPr>
          <w:sz w:val="20"/>
          <w:szCs w:val="20"/>
          <w:lang w:val="en-US"/>
        </w:rPr>
      </w:pPr>
    </w:p>
    <w:p w14:paraId="5010CC1C" w14:textId="77777777" w:rsidR="00CB4A79" w:rsidRDefault="00CB4A79" w:rsidP="00CB4A79">
      <w:pPr>
        <w:spacing w:after="0" w:line="240" w:lineRule="auto"/>
        <w:jc w:val="both"/>
        <w:rPr>
          <w:sz w:val="20"/>
          <w:szCs w:val="20"/>
          <w:lang w:val="en-US"/>
        </w:rPr>
      </w:pPr>
      <w:r w:rsidRPr="00CB4A79">
        <w:rPr>
          <w:b/>
          <w:sz w:val="20"/>
          <w:szCs w:val="20"/>
          <w:lang w:bidi="et-EE"/>
        </w:rPr>
        <w:t>e)</w:t>
      </w:r>
      <w:r w:rsidRPr="00CB4A79">
        <w:rPr>
          <w:lang w:bidi="et-EE"/>
        </w:rPr>
        <w:t xml:space="preserve"> </w:t>
      </w:r>
      <w:r w:rsidRPr="00CB4A79">
        <w:rPr>
          <w:sz w:val="20"/>
          <w:szCs w:val="20"/>
          <w:lang w:bidi="et-EE"/>
        </w:rPr>
        <w:t>Abi osakaalu võib suurendada:</w:t>
      </w:r>
    </w:p>
    <w:p w14:paraId="2F732936" w14:textId="77777777" w:rsidR="00CB4A79" w:rsidRDefault="00CB4A79" w:rsidP="00CB4A79">
      <w:pPr>
        <w:spacing w:after="0" w:line="240" w:lineRule="auto"/>
        <w:jc w:val="both"/>
        <w:rPr>
          <w:sz w:val="20"/>
          <w:szCs w:val="20"/>
          <w:lang w:val="en-US"/>
        </w:rPr>
      </w:pPr>
      <w:r>
        <w:rPr>
          <w:sz w:val="20"/>
          <w:szCs w:val="20"/>
          <w:lang w:bidi="et-EE"/>
        </w:rPr>
        <w:t>1) 20 protsendipunkti võrra väikeettevõtjatele antava abi korral ja 10 protsendipunkti võrra keskmise suurusega ettevõtjatele antava abi korral;</w:t>
      </w:r>
    </w:p>
    <w:p w14:paraId="7000CAB1" w14:textId="6BFC3A62" w:rsidR="00CB4A79" w:rsidRDefault="00CB4A79" w:rsidP="00CB4A79">
      <w:pPr>
        <w:spacing w:after="0" w:line="240" w:lineRule="auto"/>
        <w:jc w:val="both"/>
        <w:rPr>
          <w:sz w:val="20"/>
          <w:szCs w:val="20"/>
          <w:lang w:val="en-US"/>
        </w:rPr>
      </w:pPr>
      <w:r>
        <w:rPr>
          <w:sz w:val="20"/>
          <w:szCs w:val="20"/>
          <w:lang w:bidi="et-EE"/>
        </w:rPr>
        <w:t>2) 15 protsendipunkti võrra investeeringute puhul, mis tehakse ELi toimimise lepingu artikli 107 lõike 3 punkti a tingimusi täitvas abi saavas piirkonnas ja 5 protsendipunkti võrra investeeringute puhul, mis tehakse ELi toimimise lepingu artikli 107 lõike 3 punkti c tingimusi täitvas abi saavas piirkonnas.</w:t>
      </w:r>
    </w:p>
    <w:p w14:paraId="696CCC7A" w14:textId="77777777" w:rsidR="00CB4A79" w:rsidRDefault="00CB4A79" w:rsidP="00CB4A79">
      <w:pPr>
        <w:spacing w:after="0" w:line="240" w:lineRule="auto"/>
        <w:jc w:val="both"/>
        <w:rPr>
          <w:sz w:val="20"/>
          <w:szCs w:val="20"/>
          <w:lang w:val="en-US"/>
        </w:rPr>
      </w:pPr>
    </w:p>
    <w:p w14:paraId="0DED5EFB" w14:textId="77777777" w:rsidR="00CB4A79" w:rsidRDefault="00685675" w:rsidP="00685675">
      <w:pPr>
        <w:pStyle w:val="Heading4"/>
        <w:rPr>
          <w:rFonts w:asciiTheme="minorHAnsi" w:hAnsiTheme="minorHAnsi"/>
          <w:b/>
          <w:i w:val="0"/>
          <w:color w:val="auto"/>
          <w:u w:val="single"/>
          <w:lang w:val="en-US"/>
        </w:rPr>
      </w:pPr>
      <w:r w:rsidRPr="00685675">
        <w:rPr>
          <w:rFonts w:asciiTheme="minorHAnsi" w:hAnsiTheme="minorHAnsi"/>
          <w:b/>
          <w:i w:val="0"/>
          <w:color w:val="auto"/>
          <w:u w:val="single"/>
          <w:lang w:bidi="et-EE"/>
        </w:rPr>
        <w:lastRenderedPageBreak/>
        <w:t>Taastuvallikatest toodetud energia edendamisse tehtavateks investeeringuteks ettenähtud abi, artikkel 41</w:t>
      </w:r>
    </w:p>
    <w:p w14:paraId="666183EB" w14:textId="77777777" w:rsidR="00685675" w:rsidRPr="00685675" w:rsidRDefault="00685675" w:rsidP="00685675">
      <w:pPr>
        <w:spacing w:after="0" w:line="240" w:lineRule="auto"/>
        <w:jc w:val="both"/>
        <w:rPr>
          <w:sz w:val="20"/>
          <w:szCs w:val="20"/>
          <w:lang w:val="en-US"/>
        </w:rPr>
      </w:pPr>
      <w:r w:rsidRPr="00685675">
        <w:rPr>
          <w:b/>
          <w:sz w:val="20"/>
          <w:szCs w:val="20"/>
          <w:lang w:bidi="et-EE"/>
        </w:rPr>
        <w:t>a)</w:t>
      </w:r>
      <w:r w:rsidRPr="00685675">
        <w:rPr>
          <w:sz w:val="20"/>
          <w:szCs w:val="20"/>
          <w:lang w:bidi="et-EE"/>
        </w:rPr>
        <w:t xml:space="preserve"> Biokütuste tootmisse tehtavateks investeeringuteks ettenähtud abi vabastatakse teavitamiskohustusest ainult niivõrd, kuivõrd toetatavaid investeeringuid kasutatakse muude säästvate biokütuste tootmiseks kui toidupõhised biokütused. Investeeringuteks ettenähtud abi olemasolevate toidupõhiste biokütuste tootmisrajatiste ümberkujundamiseks täiustatud biokütuste tehasteks on siiski selle artikli alusel teavitamiskohustusest vabastatud, kui toidupõhist tootmist vähendatakse proportsionaalselt uue võimsusega.</w:t>
      </w:r>
    </w:p>
    <w:p w14:paraId="4658BD29" w14:textId="77777777" w:rsidR="00723966" w:rsidRDefault="00723966" w:rsidP="00685675">
      <w:pPr>
        <w:spacing w:after="0" w:line="240" w:lineRule="auto"/>
        <w:jc w:val="both"/>
        <w:rPr>
          <w:b/>
          <w:sz w:val="20"/>
          <w:szCs w:val="20"/>
          <w:lang w:val="en-US"/>
        </w:rPr>
      </w:pPr>
    </w:p>
    <w:p w14:paraId="460ECC2D" w14:textId="77777777" w:rsidR="00685675" w:rsidRPr="00685675" w:rsidRDefault="00685675" w:rsidP="00685675">
      <w:pPr>
        <w:spacing w:after="0" w:line="240" w:lineRule="auto"/>
        <w:jc w:val="both"/>
        <w:rPr>
          <w:sz w:val="20"/>
          <w:szCs w:val="20"/>
          <w:lang w:val="en-US"/>
        </w:rPr>
      </w:pPr>
      <w:r w:rsidRPr="00685675">
        <w:rPr>
          <w:b/>
          <w:sz w:val="20"/>
          <w:szCs w:val="20"/>
          <w:lang w:bidi="et-EE"/>
        </w:rPr>
        <w:t>b)</w:t>
      </w:r>
      <w:r w:rsidRPr="00685675">
        <w:rPr>
          <w:sz w:val="20"/>
          <w:szCs w:val="20"/>
          <w:lang w:bidi="et-EE"/>
        </w:rPr>
        <w:t xml:space="preserve"> Abi ei anta biokütuste puhul, mille suhtes kohaldatakse tarne- või segamiskohustust.</w:t>
      </w:r>
    </w:p>
    <w:p w14:paraId="40BBB337" w14:textId="77777777" w:rsidR="00685675" w:rsidRPr="00685675" w:rsidRDefault="00685675" w:rsidP="00685675">
      <w:pPr>
        <w:spacing w:after="0" w:line="240" w:lineRule="auto"/>
        <w:jc w:val="both"/>
        <w:rPr>
          <w:sz w:val="20"/>
          <w:szCs w:val="20"/>
          <w:lang w:val="en-US"/>
        </w:rPr>
      </w:pPr>
    </w:p>
    <w:p w14:paraId="7BD708CA" w14:textId="77777777" w:rsidR="00685675" w:rsidRPr="00685675" w:rsidRDefault="00685675" w:rsidP="00685675">
      <w:pPr>
        <w:spacing w:after="0" w:line="240" w:lineRule="auto"/>
        <w:jc w:val="both"/>
        <w:rPr>
          <w:sz w:val="20"/>
          <w:szCs w:val="20"/>
          <w:lang w:val="en-US"/>
        </w:rPr>
      </w:pPr>
      <w:r w:rsidRPr="00685675">
        <w:rPr>
          <w:b/>
          <w:sz w:val="20"/>
          <w:szCs w:val="20"/>
          <w:lang w:bidi="et-EE"/>
        </w:rPr>
        <w:t>c)</w:t>
      </w:r>
      <w:r w:rsidRPr="00685675">
        <w:rPr>
          <w:sz w:val="20"/>
          <w:szCs w:val="20"/>
          <w:lang w:bidi="et-EE"/>
        </w:rPr>
        <w:t xml:space="preserve"> Abi ei anta hüdroelektrijaamadele, mis ei vasta Euroopa Parlamendi direktiivile 2000/60/EÜ.</w:t>
      </w:r>
    </w:p>
    <w:p w14:paraId="037915FD" w14:textId="77777777" w:rsidR="00685675" w:rsidRPr="00685675" w:rsidRDefault="00685675" w:rsidP="00685675">
      <w:pPr>
        <w:spacing w:after="0" w:line="240" w:lineRule="auto"/>
        <w:jc w:val="both"/>
        <w:rPr>
          <w:sz w:val="20"/>
          <w:szCs w:val="20"/>
          <w:lang w:val="en-US"/>
        </w:rPr>
      </w:pPr>
    </w:p>
    <w:p w14:paraId="574D2DE7" w14:textId="77777777" w:rsidR="00685675" w:rsidRDefault="00685675" w:rsidP="00685675">
      <w:pPr>
        <w:spacing w:after="0" w:line="240" w:lineRule="auto"/>
        <w:jc w:val="both"/>
        <w:rPr>
          <w:sz w:val="20"/>
          <w:szCs w:val="20"/>
          <w:lang w:val="en-US"/>
        </w:rPr>
      </w:pPr>
      <w:r w:rsidRPr="00685675">
        <w:rPr>
          <w:b/>
          <w:sz w:val="20"/>
          <w:szCs w:val="20"/>
          <w:lang w:bidi="et-EE"/>
        </w:rPr>
        <w:t xml:space="preserve">d) </w:t>
      </w:r>
      <w:r w:rsidRPr="00685675">
        <w:rPr>
          <w:sz w:val="20"/>
          <w:szCs w:val="20"/>
          <w:lang w:bidi="et-EE"/>
        </w:rPr>
        <w:t>Investeeringuteks ettenähtud abi antakse ainult uutele käitistele. Abi ei anta ega maksta välja pärast seda, kui käitis on tegevust alustanud, ning abi on toodangust sõltumatu.</w:t>
      </w:r>
    </w:p>
    <w:p w14:paraId="46E6CA17" w14:textId="77777777" w:rsidR="00685675" w:rsidRDefault="00685675" w:rsidP="00685675">
      <w:pPr>
        <w:spacing w:after="0" w:line="240" w:lineRule="auto"/>
        <w:jc w:val="both"/>
        <w:rPr>
          <w:sz w:val="20"/>
          <w:szCs w:val="20"/>
          <w:lang w:val="en-US"/>
        </w:rPr>
      </w:pPr>
    </w:p>
    <w:p w14:paraId="1EE39FA9" w14:textId="77777777" w:rsidR="00685675" w:rsidRDefault="00685675" w:rsidP="00685675">
      <w:pPr>
        <w:spacing w:after="0" w:line="240" w:lineRule="auto"/>
        <w:jc w:val="both"/>
        <w:rPr>
          <w:sz w:val="20"/>
          <w:szCs w:val="20"/>
          <w:lang w:val="en-US"/>
        </w:rPr>
      </w:pPr>
      <w:r w:rsidRPr="00685675">
        <w:rPr>
          <w:b/>
          <w:sz w:val="20"/>
          <w:szCs w:val="20"/>
          <w:lang w:bidi="et-EE"/>
        </w:rPr>
        <w:t xml:space="preserve">e) </w:t>
      </w:r>
      <w:r w:rsidRPr="00685675">
        <w:rPr>
          <w:sz w:val="20"/>
          <w:szCs w:val="20"/>
          <w:lang w:bidi="et-EE"/>
        </w:rPr>
        <w:t>Abikõlblikud on täiendavad investeerimiskulud, mis on vajalikud selleks, et edendada energia tootmist taastuvatest allikatest. Neid arvestatakse järgmiselt:</w:t>
      </w:r>
    </w:p>
    <w:p w14:paraId="1D70DEED" w14:textId="77777777" w:rsidR="00685675" w:rsidRDefault="00685675" w:rsidP="00685675">
      <w:pPr>
        <w:spacing w:after="0" w:line="240" w:lineRule="auto"/>
        <w:jc w:val="both"/>
        <w:rPr>
          <w:sz w:val="20"/>
          <w:szCs w:val="20"/>
          <w:lang w:val="en-US"/>
        </w:rPr>
      </w:pPr>
      <w:r>
        <w:rPr>
          <w:sz w:val="20"/>
          <w:szCs w:val="20"/>
          <w:lang w:bidi="et-EE"/>
        </w:rPr>
        <w:t>1) kui taastuvatest allikatest energia tootmisse tehtava investeeringu kulusid saab investeeringu kogukuludes määratleda eraldiseisva investeeringuna (nt olemasoleva käitise selgelt määratletava lisakomponendina), on kõnealused taastuvatest allikatest toodetud energiaga seotud kulud abikõlblikud;</w:t>
      </w:r>
    </w:p>
    <w:p w14:paraId="0E24FD59" w14:textId="77777777" w:rsidR="00685675" w:rsidRDefault="00685675" w:rsidP="00685675">
      <w:pPr>
        <w:spacing w:after="0" w:line="240" w:lineRule="auto"/>
        <w:jc w:val="both"/>
        <w:rPr>
          <w:sz w:val="20"/>
          <w:szCs w:val="20"/>
          <w:lang w:val="en-US"/>
        </w:rPr>
      </w:pPr>
      <w:r>
        <w:rPr>
          <w:sz w:val="20"/>
          <w:szCs w:val="20"/>
          <w:lang w:bidi="et-EE"/>
        </w:rPr>
        <w:t>2) kui taastuvatest allikatest energia tootmisse investeerimise kulud saab kindlaks teha, viidates sarnasele, kuid vähem keskkonnasõbralikule investeeringule, mida oleks olnud võimalik teha ilma abita, moodustab mõlema investeeringu kulude vahe taastuvenergiaga seotud abikõlblikud kulud;</w:t>
      </w:r>
    </w:p>
    <w:p w14:paraId="3C17EB3E" w14:textId="77777777" w:rsidR="00685675" w:rsidRDefault="00685675" w:rsidP="00685675">
      <w:pPr>
        <w:spacing w:after="0" w:line="240" w:lineRule="auto"/>
        <w:jc w:val="both"/>
        <w:rPr>
          <w:sz w:val="20"/>
          <w:szCs w:val="20"/>
          <w:lang w:val="en-US"/>
        </w:rPr>
      </w:pPr>
      <w:r>
        <w:rPr>
          <w:sz w:val="20"/>
          <w:szCs w:val="20"/>
          <w:lang w:bidi="et-EE"/>
        </w:rPr>
        <w:t>3) teatavate väikeste käitiste puhul, kui vähem keskkonnasõbralikku investeeringut ei ole võimalik kindlaks teha, kuna piiratud suurusega käitisi ei eksisteeri, on abikõlblikud keskkonnakaitse parandamiseks tehtud investeeringu kogukulud.</w:t>
      </w:r>
    </w:p>
    <w:p w14:paraId="7CA86DEE" w14:textId="77777777" w:rsidR="00AC6CE8" w:rsidRDefault="00AC6CE8" w:rsidP="00685675">
      <w:pPr>
        <w:spacing w:after="0" w:line="240" w:lineRule="auto"/>
        <w:jc w:val="both"/>
        <w:rPr>
          <w:sz w:val="20"/>
          <w:szCs w:val="20"/>
          <w:lang w:val="en-US"/>
        </w:rPr>
      </w:pPr>
    </w:p>
    <w:p w14:paraId="648E3D71" w14:textId="77777777" w:rsidR="00AC6CE8" w:rsidRDefault="00AC6CE8" w:rsidP="00685675">
      <w:pPr>
        <w:spacing w:after="0" w:line="240" w:lineRule="auto"/>
        <w:jc w:val="both"/>
        <w:rPr>
          <w:sz w:val="20"/>
          <w:szCs w:val="20"/>
          <w:lang w:val="en-US"/>
        </w:rPr>
      </w:pPr>
      <w:r w:rsidRPr="00AC6CE8">
        <w:rPr>
          <w:b/>
          <w:sz w:val="20"/>
          <w:szCs w:val="20"/>
          <w:lang w:bidi="et-EE"/>
        </w:rPr>
        <w:t>f)</w:t>
      </w:r>
      <w:r w:rsidRPr="00AC6CE8">
        <w:rPr>
          <w:sz w:val="20"/>
          <w:szCs w:val="20"/>
          <w:lang w:bidi="et-EE"/>
        </w:rPr>
        <w:t xml:space="preserve"> Kulud, mis ei ole otseselt seotud keskkonnakaitse kõrgema taseme saavutamisega, ei ole abikõlblikud.</w:t>
      </w:r>
    </w:p>
    <w:p w14:paraId="3FD80D2A" w14:textId="77777777" w:rsidR="00AC6CE8" w:rsidRDefault="00AC6CE8" w:rsidP="00685675">
      <w:pPr>
        <w:spacing w:after="0" w:line="240" w:lineRule="auto"/>
        <w:jc w:val="both"/>
        <w:rPr>
          <w:sz w:val="20"/>
          <w:szCs w:val="20"/>
          <w:lang w:val="en-US"/>
        </w:rPr>
      </w:pPr>
    </w:p>
    <w:p w14:paraId="5E7DDA6C" w14:textId="77777777" w:rsidR="00AC6CE8" w:rsidRPr="00AC6CE8" w:rsidRDefault="00AC6CE8" w:rsidP="00685675">
      <w:pPr>
        <w:spacing w:after="0" w:line="240" w:lineRule="auto"/>
        <w:jc w:val="both"/>
        <w:rPr>
          <w:sz w:val="20"/>
          <w:szCs w:val="20"/>
          <w:lang w:val="en-US"/>
        </w:rPr>
      </w:pPr>
      <w:r w:rsidRPr="00AC6CE8">
        <w:rPr>
          <w:b/>
          <w:sz w:val="20"/>
          <w:szCs w:val="20"/>
          <w:lang w:bidi="et-EE"/>
        </w:rPr>
        <w:t xml:space="preserve">g) </w:t>
      </w:r>
      <w:r w:rsidRPr="00AC6CE8">
        <w:rPr>
          <w:sz w:val="20"/>
          <w:szCs w:val="20"/>
          <w:lang w:bidi="et-EE"/>
        </w:rPr>
        <w:t>Abi osakaal ei tohi ületada:</w:t>
      </w:r>
    </w:p>
    <w:p w14:paraId="1D315D18" w14:textId="77777777" w:rsidR="00AC6CE8" w:rsidRDefault="00AC6CE8" w:rsidP="00685675">
      <w:pPr>
        <w:spacing w:after="0" w:line="240" w:lineRule="auto"/>
        <w:jc w:val="both"/>
        <w:rPr>
          <w:sz w:val="20"/>
          <w:szCs w:val="20"/>
          <w:lang w:val="en-US"/>
        </w:rPr>
      </w:pPr>
      <w:r>
        <w:rPr>
          <w:sz w:val="20"/>
          <w:szCs w:val="20"/>
          <w:lang w:bidi="et-EE"/>
        </w:rPr>
        <w:t>1) 45% abikõlblikest kuludest, kui abikõlblikud kulud arvutatakse punkti e alapunkti 1 või 2 alusel;</w:t>
      </w:r>
    </w:p>
    <w:p w14:paraId="09CD1EDD" w14:textId="77777777" w:rsidR="00AC6CE8" w:rsidRDefault="00AC6CE8" w:rsidP="00685675">
      <w:pPr>
        <w:spacing w:after="0" w:line="240" w:lineRule="auto"/>
        <w:jc w:val="both"/>
        <w:rPr>
          <w:sz w:val="20"/>
          <w:szCs w:val="20"/>
          <w:lang w:val="en-US"/>
        </w:rPr>
      </w:pPr>
      <w:r>
        <w:rPr>
          <w:sz w:val="20"/>
          <w:szCs w:val="20"/>
          <w:lang w:bidi="et-EE"/>
        </w:rPr>
        <w:t>2) 30% abikõlblikest kuludest, kui abikõlblikud kulud arvutatakse punkti e alapunkti 3 alusel.</w:t>
      </w:r>
    </w:p>
    <w:p w14:paraId="1D25C028" w14:textId="77777777" w:rsidR="00AC6CE8" w:rsidRDefault="00AC6CE8" w:rsidP="00685675">
      <w:pPr>
        <w:spacing w:after="0" w:line="240" w:lineRule="auto"/>
        <w:jc w:val="both"/>
        <w:rPr>
          <w:sz w:val="20"/>
          <w:szCs w:val="20"/>
          <w:lang w:val="en-US"/>
        </w:rPr>
      </w:pPr>
    </w:p>
    <w:p w14:paraId="4C497707" w14:textId="555D959A" w:rsidR="00AC6CE8" w:rsidRDefault="00AC6CE8" w:rsidP="00685675">
      <w:pPr>
        <w:spacing w:after="0" w:line="240" w:lineRule="auto"/>
        <w:jc w:val="both"/>
        <w:rPr>
          <w:sz w:val="20"/>
          <w:szCs w:val="20"/>
          <w:lang w:val="en-US"/>
        </w:rPr>
      </w:pPr>
      <w:r w:rsidRPr="00AC6CE8">
        <w:rPr>
          <w:b/>
          <w:sz w:val="20"/>
          <w:szCs w:val="20"/>
          <w:lang w:bidi="et-EE"/>
        </w:rPr>
        <w:t xml:space="preserve">(h) </w:t>
      </w:r>
      <w:r w:rsidRPr="00AC6CE8">
        <w:rPr>
          <w:sz w:val="20"/>
          <w:szCs w:val="20"/>
          <w:lang w:bidi="et-EE"/>
        </w:rPr>
        <w:t>Abi osakaalu võib suurendada:</w:t>
      </w:r>
    </w:p>
    <w:p w14:paraId="39681FBC" w14:textId="02410845" w:rsidR="00AC6CE8" w:rsidRDefault="00AC6CE8" w:rsidP="00AC6CE8">
      <w:pPr>
        <w:spacing w:after="0" w:line="240" w:lineRule="auto"/>
        <w:jc w:val="both"/>
        <w:rPr>
          <w:sz w:val="20"/>
          <w:szCs w:val="20"/>
          <w:lang w:val="en-US"/>
        </w:rPr>
      </w:pPr>
      <w:r>
        <w:rPr>
          <w:sz w:val="20"/>
          <w:szCs w:val="20"/>
          <w:lang w:bidi="et-EE"/>
        </w:rPr>
        <w:t>1) 20 protsendipunkti võrra väikeettevõtjatele antava abi korral ja 10 protsendipunkti võrra keskmise suurusega ettevõtjatele antava abi korral;</w:t>
      </w:r>
    </w:p>
    <w:p w14:paraId="6A96411E" w14:textId="7CCD86FD" w:rsidR="00AC6CE8" w:rsidRDefault="00723966" w:rsidP="00AC6CE8">
      <w:pPr>
        <w:spacing w:after="0" w:line="240" w:lineRule="auto"/>
        <w:jc w:val="both"/>
        <w:rPr>
          <w:sz w:val="20"/>
          <w:szCs w:val="20"/>
          <w:lang w:val="en-US"/>
        </w:rPr>
      </w:pPr>
      <w:r>
        <w:rPr>
          <w:sz w:val="20"/>
          <w:szCs w:val="20"/>
          <w:lang w:bidi="et-EE"/>
        </w:rPr>
        <w:t>2) 15 protsendipunkti võrra investeeringute puhul, mis tehakse ELi toimimise lepingu artikli 107 lõike 3 punkti a tingimusi täitvas abi saavas piirkonnas ja 5 protsendipunkti võrra investeeringute puhul, mis tehakse ELi toimimise lepingu artikli 107 lõike 3 punkti c tingimusi täitvas abi saavas piirkonnas.</w:t>
      </w:r>
    </w:p>
    <w:p w14:paraId="0075F3D6" w14:textId="77777777" w:rsidR="00234180" w:rsidRDefault="00234180" w:rsidP="00AC6CE8">
      <w:pPr>
        <w:spacing w:after="0" w:line="240" w:lineRule="auto"/>
        <w:jc w:val="both"/>
        <w:rPr>
          <w:sz w:val="20"/>
          <w:szCs w:val="20"/>
          <w:lang w:val="en-US"/>
        </w:rPr>
      </w:pPr>
    </w:p>
    <w:p w14:paraId="1DF6B523" w14:textId="77777777" w:rsidR="00234180" w:rsidRPr="00234180" w:rsidRDefault="00234180" w:rsidP="00234180">
      <w:pPr>
        <w:spacing w:after="0" w:line="240" w:lineRule="auto"/>
        <w:jc w:val="both"/>
        <w:rPr>
          <w:sz w:val="20"/>
          <w:szCs w:val="20"/>
          <w:lang w:val="en-US"/>
        </w:rPr>
      </w:pPr>
      <w:r w:rsidRPr="00234180">
        <w:rPr>
          <w:b/>
          <w:sz w:val="20"/>
          <w:szCs w:val="20"/>
          <w:lang w:bidi="et-EE"/>
        </w:rPr>
        <w:t xml:space="preserve">i) </w:t>
      </w:r>
      <w:r w:rsidRPr="00234180">
        <w:rPr>
          <w:sz w:val="20"/>
          <w:szCs w:val="20"/>
          <w:lang w:bidi="et-EE"/>
        </w:rPr>
        <w:t>Kui abi antakse selgetest, läbipaistvatest ja mittediskrimineerivatest kriteeriumidest lähtuva võistupakkumise alusel,</w:t>
      </w:r>
    </w:p>
    <w:p w14:paraId="48180B05" w14:textId="0A4758EE" w:rsidR="00234180" w:rsidRPr="00234180" w:rsidRDefault="00234180" w:rsidP="00234180">
      <w:pPr>
        <w:spacing w:after="0" w:line="240" w:lineRule="auto"/>
        <w:jc w:val="both"/>
        <w:rPr>
          <w:sz w:val="20"/>
          <w:szCs w:val="20"/>
          <w:lang w:val="en-US"/>
        </w:rPr>
      </w:pPr>
      <w:r w:rsidRPr="00234180">
        <w:rPr>
          <w:sz w:val="20"/>
          <w:szCs w:val="20"/>
          <w:lang w:bidi="et-EE"/>
        </w:rPr>
        <w:t>võib abi osakaal ulatuda 90%ni abikõlblikest kuludest. Selline pakkumismenetlus ei tohi olla diskrimineeriv ja peab võimaldama kõigi huvitatud ettevõtjate osalemist. Pakkumismenetlusega seotud eelarve on siduv piirang, mis tähendab, et kõik osalejad ei saa abi ja abi antakse pakkuja poolt esitatud esialgse pakkumuse alusel, millega välistatakse edasised läbirääkimised.</w:t>
      </w:r>
    </w:p>
    <w:p w14:paraId="214D033A" w14:textId="77777777" w:rsidR="00685675" w:rsidRDefault="00685675" w:rsidP="00685675">
      <w:pPr>
        <w:jc w:val="both"/>
        <w:rPr>
          <w:lang w:val="en-US"/>
        </w:rPr>
      </w:pPr>
    </w:p>
    <w:p w14:paraId="22818E0E" w14:textId="77777777" w:rsidR="00D64FE7" w:rsidRDefault="00D64FE7" w:rsidP="00D64FE7">
      <w:pPr>
        <w:pStyle w:val="Heading4"/>
        <w:rPr>
          <w:rFonts w:asciiTheme="minorHAnsi" w:hAnsiTheme="minorHAnsi"/>
          <w:b/>
          <w:i w:val="0"/>
          <w:color w:val="auto"/>
          <w:u w:val="single"/>
          <w:lang w:val="en-US"/>
        </w:rPr>
      </w:pPr>
      <w:r w:rsidRPr="00D64FE7">
        <w:rPr>
          <w:rFonts w:asciiTheme="minorHAnsi" w:hAnsiTheme="minorHAnsi"/>
          <w:b/>
          <w:i w:val="0"/>
          <w:color w:val="auto"/>
          <w:u w:val="single"/>
          <w:lang w:bidi="et-EE"/>
        </w:rPr>
        <w:t>Jäätmete ringlussevõtuks ja korduskasutuseks antav investeeringuteks ettenähtud abi, artikkel 47</w:t>
      </w:r>
    </w:p>
    <w:p w14:paraId="5F337B96" w14:textId="77777777" w:rsidR="00D64FE7" w:rsidRDefault="00D64FE7" w:rsidP="00D64FE7">
      <w:pPr>
        <w:spacing w:after="0" w:line="240" w:lineRule="auto"/>
        <w:jc w:val="both"/>
        <w:rPr>
          <w:sz w:val="20"/>
          <w:szCs w:val="20"/>
          <w:lang w:val="en-US"/>
        </w:rPr>
      </w:pPr>
      <w:r w:rsidRPr="00D64FE7">
        <w:rPr>
          <w:b/>
          <w:sz w:val="20"/>
          <w:szCs w:val="20"/>
          <w:lang w:bidi="et-EE"/>
        </w:rPr>
        <w:t>a)</w:t>
      </w:r>
      <w:r w:rsidRPr="00D64FE7">
        <w:rPr>
          <w:sz w:val="20"/>
          <w:szCs w:val="20"/>
          <w:lang w:bidi="et-EE"/>
        </w:rPr>
        <w:t xml:space="preserve"> Investeeringuteks ettenähtud abi antakse teiste ettevõtjate toodetud jäätmete </w:t>
      </w:r>
      <w:proofErr w:type="spellStart"/>
      <w:r w:rsidRPr="00D64FE7">
        <w:rPr>
          <w:sz w:val="20"/>
          <w:szCs w:val="20"/>
          <w:lang w:bidi="et-EE"/>
        </w:rPr>
        <w:t>ringlussevõtuks</w:t>
      </w:r>
      <w:proofErr w:type="spellEnd"/>
      <w:r w:rsidRPr="00D64FE7">
        <w:rPr>
          <w:sz w:val="20"/>
          <w:szCs w:val="20"/>
          <w:lang w:bidi="et-EE"/>
        </w:rPr>
        <w:t xml:space="preserve"> ja korduskasutuseks.</w:t>
      </w:r>
    </w:p>
    <w:p w14:paraId="551914CA" w14:textId="77777777" w:rsidR="00D64FE7" w:rsidRDefault="00D64FE7" w:rsidP="00D64FE7">
      <w:pPr>
        <w:spacing w:after="0" w:line="240" w:lineRule="auto"/>
        <w:jc w:val="both"/>
        <w:rPr>
          <w:sz w:val="20"/>
          <w:szCs w:val="20"/>
          <w:lang w:val="en-US"/>
        </w:rPr>
      </w:pPr>
    </w:p>
    <w:p w14:paraId="3E3F676B" w14:textId="77777777" w:rsidR="00D64FE7" w:rsidRDefault="00D64FE7" w:rsidP="00D64FE7">
      <w:pPr>
        <w:spacing w:after="0" w:line="240" w:lineRule="auto"/>
        <w:jc w:val="both"/>
        <w:rPr>
          <w:sz w:val="20"/>
          <w:szCs w:val="20"/>
          <w:lang w:val="en-US"/>
        </w:rPr>
      </w:pPr>
      <w:r w:rsidRPr="00D64FE7">
        <w:rPr>
          <w:b/>
          <w:sz w:val="20"/>
          <w:szCs w:val="20"/>
          <w:lang w:bidi="et-EE"/>
        </w:rPr>
        <w:t xml:space="preserve">(b) </w:t>
      </w:r>
      <w:proofErr w:type="spellStart"/>
      <w:r w:rsidRPr="00D64FE7">
        <w:rPr>
          <w:sz w:val="20"/>
          <w:szCs w:val="20"/>
          <w:lang w:bidi="et-EE"/>
        </w:rPr>
        <w:t>Ringlussevõetud</w:t>
      </w:r>
      <w:proofErr w:type="spellEnd"/>
      <w:r w:rsidRPr="00D64FE7">
        <w:rPr>
          <w:sz w:val="20"/>
          <w:szCs w:val="20"/>
          <w:lang w:bidi="et-EE"/>
        </w:rPr>
        <w:t xml:space="preserve"> või korduskasutatud töödeldud materjalid oleks muudel juhtudel kõrvaldatud või neid käideldaks vähem keskkonnahoidlikult. Muudele jäätmete taaskasutustoimingutele kui </w:t>
      </w:r>
      <w:proofErr w:type="spellStart"/>
      <w:r w:rsidRPr="00D64FE7">
        <w:rPr>
          <w:sz w:val="20"/>
          <w:szCs w:val="20"/>
          <w:lang w:bidi="et-EE"/>
        </w:rPr>
        <w:t>ringlussevõtt</w:t>
      </w:r>
      <w:proofErr w:type="spellEnd"/>
      <w:r w:rsidRPr="00D64FE7">
        <w:rPr>
          <w:sz w:val="20"/>
          <w:szCs w:val="20"/>
          <w:lang w:bidi="et-EE"/>
        </w:rPr>
        <w:t xml:space="preserve"> antava abi suhtes ei kohaldata selle artikli alusel grupierandit.</w:t>
      </w:r>
    </w:p>
    <w:p w14:paraId="216F4C24" w14:textId="77777777" w:rsidR="00D64FE7" w:rsidRDefault="00D64FE7" w:rsidP="00D64FE7">
      <w:pPr>
        <w:spacing w:after="0" w:line="240" w:lineRule="auto"/>
        <w:jc w:val="both"/>
        <w:rPr>
          <w:sz w:val="20"/>
          <w:szCs w:val="20"/>
          <w:lang w:val="en-US"/>
        </w:rPr>
      </w:pPr>
    </w:p>
    <w:p w14:paraId="45C8B381" w14:textId="77777777" w:rsidR="00D64FE7" w:rsidRDefault="00D64FE7" w:rsidP="00D64FE7">
      <w:pPr>
        <w:spacing w:after="0" w:line="240" w:lineRule="auto"/>
        <w:jc w:val="both"/>
        <w:rPr>
          <w:sz w:val="20"/>
          <w:szCs w:val="20"/>
          <w:lang w:val="en-US"/>
        </w:rPr>
      </w:pPr>
      <w:r w:rsidRPr="00D64FE7">
        <w:rPr>
          <w:b/>
          <w:sz w:val="20"/>
          <w:szCs w:val="20"/>
          <w:lang w:bidi="et-EE"/>
        </w:rPr>
        <w:t xml:space="preserve">c) </w:t>
      </w:r>
      <w:r w:rsidRPr="00D64FE7">
        <w:rPr>
          <w:sz w:val="20"/>
          <w:szCs w:val="20"/>
          <w:lang w:bidi="et-EE"/>
        </w:rPr>
        <w:t>Abiga ei vabastata saastajaid kaudselt koormast, mida nad peaksid vastavalt liidu õigusele kandma, ega koormast, mida saab pidada tavaliseks ettevõttega seotud kuluks.</w:t>
      </w:r>
    </w:p>
    <w:p w14:paraId="3F9B3F12" w14:textId="77777777" w:rsidR="00D64FE7" w:rsidRDefault="00D64FE7" w:rsidP="00D64FE7">
      <w:pPr>
        <w:spacing w:after="0" w:line="240" w:lineRule="auto"/>
        <w:jc w:val="both"/>
        <w:rPr>
          <w:sz w:val="20"/>
          <w:szCs w:val="20"/>
          <w:lang w:val="en-US"/>
        </w:rPr>
      </w:pPr>
    </w:p>
    <w:p w14:paraId="41CF5BE6" w14:textId="77777777" w:rsidR="00D64FE7" w:rsidRDefault="00D64FE7" w:rsidP="00D64FE7">
      <w:pPr>
        <w:spacing w:after="0" w:line="240" w:lineRule="auto"/>
        <w:jc w:val="both"/>
        <w:rPr>
          <w:sz w:val="20"/>
          <w:szCs w:val="20"/>
          <w:lang w:val="en-US"/>
        </w:rPr>
      </w:pPr>
      <w:r w:rsidRPr="00D64FE7">
        <w:rPr>
          <w:b/>
          <w:sz w:val="20"/>
          <w:szCs w:val="20"/>
          <w:lang w:bidi="et-EE"/>
        </w:rPr>
        <w:t xml:space="preserve">d) </w:t>
      </w:r>
      <w:r w:rsidRPr="00D64FE7">
        <w:rPr>
          <w:sz w:val="20"/>
          <w:szCs w:val="20"/>
          <w:lang w:bidi="et-EE"/>
        </w:rPr>
        <w:t xml:space="preserve">Investeeringu eesmärk ei tohi olla lihtsalt suurendada nõudlust materjalide </w:t>
      </w:r>
      <w:proofErr w:type="spellStart"/>
      <w:r w:rsidRPr="00D64FE7">
        <w:rPr>
          <w:sz w:val="20"/>
          <w:szCs w:val="20"/>
          <w:lang w:bidi="et-EE"/>
        </w:rPr>
        <w:t>ringlussevõtuks</w:t>
      </w:r>
      <w:proofErr w:type="spellEnd"/>
      <w:r w:rsidRPr="00D64FE7">
        <w:rPr>
          <w:sz w:val="20"/>
          <w:szCs w:val="20"/>
          <w:lang w:bidi="et-EE"/>
        </w:rPr>
        <w:t>, ilma et suureneks materjalide kogumine.</w:t>
      </w:r>
    </w:p>
    <w:p w14:paraId="4B054F89" w14:textId="77777777" w:rsidR="00D64FE7" w:rsidRDefault="00D64FE7" w:rsidP="00D64FE7">
      <w:pPr>
        <w:spacing w:after="0" w:line="240" w:lineRule="auto"/>
        <w:jc w:val="both"/>
        <w:rPr>
          <w:sz w:val="20"/>
          <w:szCs w:val="20"/>
          <w:lang w:val="en-US"/>
        </w:rPr>
      </w:pPr>
    </w:p>
    <w:p w14:paraId="25C91177" w14:textId="77777777" w:rsidR="00D64FE7" w:rsidRDefault="00D64FE7" w:rsidP="00D64FE7">
      <w:pPr>
        <w:spacing w:after="0" w:line="240" w:lineRule="auto"/>
        <w:jc w:val="both"/>
        <w:rPr>
          <w:sz w:val="20"/>
          <w:szCs w:val="20"/>
          <w:lang w:val="en-US"/>
        </w:rPr>
      </w:pPr>
      <w:r w:rsidRPr="00D64FE7">
        <w:rPr>
          <w:b/>
          <w:sz w:val="20"/>
          <w:szCs w:val="20"/>
          <w:lang w:bidi="et-EE"/>
        </w:rPr>
        <w:t xml:space="preserve">e) </w:t>
      </w:r>
      <w:r w:rsidRPr="00D64FE7">
        <w:rPr>
          <w:sz w:val="20"/>
          <w:szCs w:val="20"/>
          <w:lang w:bidi="et-EE"/>
        </w:rPr>
        <w:t>Investeering peab arendama tehnoloogiat.</w:t>
      </w:r>
    </w:p>
    <w:p w14:paraId="2DAFBBC7" w14:textId="77777777" w:rsidR="00D64FE7" w:rsidRDefault="00D64FE7" w:rsidP="00D64FE7">
      <w:pPr>
        <w:spacing w:after="0" w:line="240" w:lineRule="auto"/>
        <w:jc w:val="both"/>
        <w:rPr>
          <w:sz w:val="20"/>
          <w:szCs w:val="20"/>
          <w:lang w:val="en-US"/>
        </w:rPr>
      </w:pPr>
    </w:p>
    <w:p w14:paraId="49C387F3" w14:textId="77777777" w:rsidR="00D64FE7" w:rsidRDefault="00D64FE7" w:rsidP="00D64FE7">
      <w:pPr>
        <w:spacing w:after="0" w:line="240" w:lineRule="auto"/>
        <w:jc w:val="both"/>
        <w:rPr>
          <w:sz w:val="20"/>
          <w:szCs w:val="20"/>
          <w:lang w:val="en-US"/>
        </w:rPr>
      </w:pPr>
      <w:r w:rsidRPr="00D64FE7">
        <w:rPr>
          <w:b/>
          <w:sz w:val="20"/>
          <w:szCs w:val="20"/>
          <w:lang w:bidi="et-EE"/>
        </w:rPr>
        <w:t xml:space="preserve">f) </w:t>
      </w:r>
      <w:r w:rsidRPr="00D64FE7">
        <w:rPr>
          <w:sz w:val="20"/>
          <w:szCs w:val="20"/>
          <w:lang w:bidi="et-EE"/>
        </w:rPr>
        <w:t xml:space="preserve">Abikõlblikud on täiendavad investeeringukulud, mis on vajalikud </w:t>
      </w:r>
      <w:proofErr w:type="spellStart"/>
      <w:r w:rsidRPr="00D64FE7">
        <w:rPr>
          <w:sz w:val="20"/>
          <w:szCs w:val="20"/>
          <w:lang w:bidi="et-EE"/>
        </w:rPr>
        <w:t>ringlussevõtu</w:t>
      </w:r>
      <w:proofErr w:type="spellEnd"/>
      <w:r w:rsidRPr="00D64FE7">
        <w:rPr>
          <w:sz w:val="20"/>
          <w:szCs w:val="20"/>
          <w:lang w:bidi="et-EE"/>
        </w:rPr>
        <w:t xml:space="preserve"> või korduskasutuse tõhustamiseks tehtavate investeeringute realiseerimiseks võrreldes tavapärase sama suutlikkusega korduskasutuse ja </w:t>
      </w:r>
      <w:proofErr w:type="spellStart"/>
      <w:r w:rsidRPr="00D64FE7">
        <w:rPr>
          <w:sz w:val="20"/>
          <w:szCs w:val="20"/>
          <w:lang w:bidi="et-EE"/>
        </w:rPr>
        <w:t>ringlussevõtu</w:t>
      </w:r>
      <w:proofErr w:type="spellEnd"/>
      <w:r w:rsidRPr="00D64FE7">
        <w:rPr>
          <w:sz w:val="20"/>
          <w:szCs w:val="20"/>
          <w:lang w:bidi="et-EE"/>
        </w:rPr>
        <w:t xml:space="preserve"> protsessiga, mis oleks toimunud ilma abita.</w:t>
      </w:r>
    </w:p>
    <w:p w14:paraId="6D435A21" w14:textId="77777777" w:rsidR="00D64FE7" w:rsidRDefault="00D64FE7" w:rsidP="00D64FE7">
      <w:pPr>
        <w:spacing w:after="0" w:line="240" w:lineRule="auto"/>
        <w:jc w:val="both"/>
        <w:rPr>
          <w:sz w:val="20"/>
          <w:szCs w:val="20"/>
          <w:lang w:val="en-US"/>
        </w:rPr>
      </w:pPr>
    </w:p>
    <w:p w14:paraId="4BE5908F" w14:textId="77777777" w:rsidR="00D64FE7" w:rsidRPr="00D64FE7" w:rsidRDefault="00D64FE7" w:rsidP="00D64FE7">
      <w:pPr>
        <w:spacing w:after="0" w:line="240" w:lineRule="auto"/>
        <w:jc w:val="both"/>
        <w:rPr>
          <w:sz w:val="20"/>
          <w:szCs w:val="20"/>
          <w:lang w:val="en-US"/>
        </w:rPr>
      </w:pPr>
      <w:r w:rsidRPr="00D64FE7">
        <w:rPr>
          <w:b/>
          <w:sz w:val="20"/>
          <w:szCs w:val="20"/>
          <w:lang w:bidi="et-EE"/>
        </w:rPr>
        <w:t xml:space="preserve">g) </w:t>
      </w:r>
      <w:r w:rsidRPr="00D64FE7">
        <w:rPr>
          <w:sz w:val="20"/>
          <w:szCs w:val="20"/>
          <w:lang w:bidi="et-EE"/>
        </w:rPr>
        <w:t>Abi osakaal ei tohi ületada 35% abikõlblikest kuludest. Abi osakaalu võib suurendada 20 protsendipunkti võrra väikeettevõtjatele antava abi korral ja 10 protsendipunkti võrra keskmise suurusega ettevõtjatele antava abi korral. Abi osakaalu võib suurendada 15 protsendipunkti võrra investeeringute puhul, mis tehakse aluslepingu artikli 107 lõike 3 punkti a tingimusi täitvas abi saavas piirkonnas ja 5 protsendipunkti võrra investeeringute puhul, mis tehakse aluslepingu artikli 107 lõike 3 punkti c tingimusi täitvas abi saavas piirkonnas.</w:t>
      </w:r>
    </w:p>
    <w:p w14:paraId="40E79F6E" w14:textId="77777777" w:rsidR="00D64FE7" w:rsidRPr="00D64FE7" w:rsidRDefault="00D64FE7" w:rsidP="00D64FE7">
      <w:pPr>
        <w:spacing w:after="0" w:line="240" w:lineRule="auto"/>
        <w:jc w:val="both"/>
        <w:rPr>
          <w:sz w:val="20"/>
          <w:szCs w:val="20"/>
          <w:lang w:val="en-US"/>
        </w:rPr>
      </w:pPr>
    </w:p>
    <w:p w14:paraId="10DC24DE" w14:textId="77777777" w:rsidR="009C4E2F" w:rsidRPr="002C19D1" w:rsidRDefault="009C4E2F" w:rsidP="002C19D1">
      <w:pPr>
        <w:pStyle w:val="Heading4"/>
        <w:rPr>
          <w:rFonts w:asciiTheme="minorHAnsi" w:hAnsiTheme="minorHAnsi"/>
          <w:b/>
          <w:i w:val="0"/>
          <w:color w:val="auto"/>
          <w:u w:val="single"/>
          <w:lang w:val="en-US"/>
        </w:rPr>
      </w:pPr>
      <w:r w:rsidRPr="002C19D1">
        <w:rPr>
          <w:rFonts w:asciiTheme="minorHAnsi" w:hAnsiTheme="minorHAnsi"/>
          <w:b/>
          <w:i w:val="0"/>
          <w:color w:val="auto"/>
          <w:u w:val="single"/>
          <w:lang w:bidi="et-EE"/>
        </w:rPr>
        <w:t>Kultuuri edendamiseks ja kultuuripärandi säilitamiseks antav abi, artikkel 53</w:t>
      </w:r>
    </w:p>
    <w:p w14:paraId="687F0D52" w14:textId="77777777" w:rsidR="009C4E2F" w:rsidRPr="00A163E0" w:rsidRDefault="009C4E2F" w:rsidP="009C4E2F">
      <w:pPr>
        <w:autoSpaceDE w:val="0"/>
        <w:autoSpaceDN w:val="0"/>
        <w:adjustRightInd w:val="0"/>
        <w:spacing w:after="0" w:line="240" w:lineRule="auto"/>
        <w:jc w:val="both"/>
        <w:rPr>
          <w:rFonts w:cs="EUAlbertina-Regu"/>
          <w:lang w:val="en-US"/>
        </w:rPr>
      </w:pPr>
      <w:r w:rsidRPr="00A163E0">
        <w:rPr>
          <w:rFonts w:cs="ArialMT"/>
          <w:b/>
          <w:sz w:val="20"/>
          <w:szCs w:val="20"/>
          <w:lang w:bidi="et-EE"/>
        </w:rPr>
        <w:t>a)</w:t>
      </w:r>
      <w:r w:rsidRPr="00A163E0">
        <w:rPr>
          <w:rFonts w:cs="ArialMT"/>
          <w:sz w:val="20"/>
          <w:szCs w:val="20"/>
          <w:lang w:bidi="et-EE"/>
        </w:rPr>
        <w:t xml:space="preserve"> Abi ei ole vabastatud teavitamiskohustusest ning määrust  (EL) nr 651/2014 ei kohaldata kultuuri edendamiseks ja kultuuripärandi säilitamiseks antava investeeringuteks ettenähtud abi suhtes, milles suurus ületab 100 miljonit eurot projekti kohta, ning kultuuri edendamiseks ja kultuuripärandi säilitamiseks antava tegevusabi suhtes, mille suurus ületab 50 miljonit eurot ettevõtja kohta aastas.</w:t>
      </w:r>
    </w:p>
    <w:p w14:paraId="6D2EF73A" w14:textId="77777777" w:rsidR="009C4E2F" w:rsidRPr="00A163E0" w:rsidRDefault="009C4E2F" w:rsidP="009C4E2F">
      <w:pPr>
        <w:autoSpaceDE w:val="0"/>
        <w:autoSpaceDN w:val="0"/>
        <w:adjustRightInd w:val="0"/>
        <w:spacing w:after="0" w:line="240" w:lineRule="auto"/>
        <w:jc w:val="both"/>
        <w:rPr>
          <w:rFonts w:cs="ArialMT"/>
          <w:sz w:val="20"/>
          <w:szCs w:val="20"/>
          <w:u w:val="single"/>
          <w:lang w:val="en-US"/>
        </w:rPr>
      </w:pPr>
    </w:p>
    <w:p w14:paraId="3DCF5040" w14:textId="77777777" w:rsidR="009C4E2F" w:rsidRPr="00A163E0" w:rsidRDefault="009C4E2F" w:rsidP="009C4E2F">
      <w:pPr>
        <w:autoSpaceDE w:val="0"/>
        <w:autoSpaceDN w:val="0"/>
        <w:adjustRightInd w:val="0"/>
        <w:spacing w:after="0" w:line="240" w:lineRule="auto"/>
        <w:jc w:val="both"/>
        <w:rPr>
          <w:rFonts w:cs="ArialMT"/>
          <w:b/>
          <w:sz w:val="20"/>
          <w:szCs w:val="20"/>
          <w:lang w:val="en-US"/>
        </w:rPr>
      </w:pPr>
      <w:r w:rsidRPr="00A163E0">
        <w:rPr>
          <w:rFonts w:cs="ArialMT"/>
          <w:b/>
          <w:sz w:val="20"/>
          <w:szCs w:val="20"/>
          <w:lang w:bidi="et-EE"/>
        </w:rPr>
        <w:t>b) Abi antakse järgmiste kultuuriga seotud eesmärkide ja tegevuste jaoks:</w:t>
      </w:r>
    </w:p>
    <w:p w14:paraId="55467B8B" w14:textId="77777777" w:rsidR="009C4E2F" w:rsidRPr="00A163E0" w:rsidRDefault="009C4E2F" w:rsidP="009C4E2F">
      <w:pPr>
        <w:spacing w:after="0" w:line="240" w:lineRule="auto"/>
        <w:jc w:val="both"/>
        <w:rPr>
          <w:sz w:val="20"/>
          <w:szCs w:val="20"/>
          <w:lang w:val="en-US"/>
        </w:rPr>
      </w:pPr>
      <w:r w:rsidRPr="00A163E0">
        <w:rPr>
          <w:sz w:val="20"/>
          <w:szCs w:val="20"/>
          <w:lang w:bidi="et-EE"/>
        </w:rPr>
        <w:t>1) muuseumid, arhiivid, raamatukogud, kunsti- ja kultuurikeskused, teatrid, ooperiteatrid, kontserdisaalid, muud elava esituse organisatsioonid, filmipärandiga tegelevad asutused ja muud sarnased kultuuritaristud, -organisatsioonid ja -asutused;</w:t>
      </w:r>
    </w:p>
    <w:p w14:paraId="0BFE6A9A" w14:textId="77777777" w:rsidR="009C4E2F" w:rsidRPr="00A163E0" w:rsidRDefault="009C4E2F" w:rsidP="009C4E2F">
      <w:pPr>
        <w:spacing w:after="0" w:line="240" w:lineRule="auto"/>
        <w:jc w:val="both"/>
        <w:rPr>
          <w:sz w:val="20"/>
          <w:szCs w:val="20"/>
          <w:lang w:val="en-US"/>
        </w:rPr>
      </w:pPr>
      <w:r w:rsidRPr="00A163E0">
        <w:rPr>
          <w:sz w:val="20"/>
          <w:szCs w:val="20"/>
          <w:lang w:bidi="et-EE"/>
        </w:rPr>
        <w:t>2) materiaalne pärand, sealhulgas igasugune kultuuripärand ja arheoloogiamälestised, mälestusmärgid ning ajaloolised paigad ja ehitised; kultuuripärandiga seotud looduspärand või pärand, mida liikmesriigi pädevad asutused ametlikult tunnustavad kultuuri- või looduspärandina;</w:t>
      </w:r>
    </w:p>
    <w:p w14:paraId="3A4C4706" w14:textId="77777777" w:rsidR="009C4E2F" w:rsidRPr="00A163E0" w:rsidRDefault="009C4E2F" w:rsidP="009C4E2F">
      <w:pPr>
        <w:spacing w:after="0" w:line="240" w:lineRule="auto"/>
        <w:jc w:val="both"/>
        <w:rPr>
          <w:sz w:val="20"/>
          <w:szCs w:val="20"/>
          <w:lang w:val="en-US"/>
        </w:rPr>
      </w:pPr>
      <w:r w:rsidRPr="00A163E0">
        <w:rPr>
          <w:sz w:val="20"/>
          <w:szCs w:val="20"/>
          <w:lang w:bidi="et-EE"/>
        </w:rPr>
        <w:t>3) vaimne pärand mis tahes vormis, sealhulgas rahvakombed ja käsitöö;</w:t>
      </w:r>
    </w:p>
    <w:p w14:paraId="1B4D8A0C" w14:textId="77777777" w:rsidR="009C4E2F" w:rsidRPr="00A163E0" w:rsidRDefault="009C4E2F" w:rsidP="009C4E2F">
      <w:pPr>
        <w:spacing w:after="0" w:line="240" w:lineRule="auto"/>
        <w:jc w:val="both"/>
        <w:rPr>
          <w:sz w:val="20"/>
          <w:szCs w:val="20"/>
          <w:lang w:val="en-US"/>
        </w:rPr>
      </w:pPr>
      <w:r w:rsidRPr="00A163E0">
        <w:rPr>
          <w:sz w:val="20"/>
          <w:szCs w:val="20"/>
          <w:lang w:bidi="et-EE"/>
        </w:rPr>
        <w:t>4) kunsti- või kultuurisündmused ja -üritused, festivalid, näitused ja muud sarnased kultuuritegevused;</w:t>
      </w:r>
    </w:p>
    <w:p w14:paraId="08B5B22C" w14:textId="77777777" w:rsidR="009C4E2F" w:rsidRPr="00A163E0" w:rsidRDefault="009C4E2F" w:rsidP="009C4E2F">
      <w:pPr>
        <w:spacing w:after="0" w:line="240" w:lineRule="auto"/>
        <w:jc w:val="both"/>
        <w:rPr>
          <w:sz w:val="20"/>
          <w:szCs w:val="20"/>
          <w:lang w:val="en-US"/>
        </w:rPr>
      </w:pPr>
      <w:r w:rsidRPr="00A163E0">
        <w:rPr>
          <w:sz w:val="20"/>
          <w:szCs w:val="20"/>
          <w:lang w:bidi="et-EE"/>
        </w:rPr>
        <w:t>5) kultuuri ja kunstiga seotud haridustegevus ning avalikkuse teavitamine kultuuri väljendusvormide mitmekesisuse kaitse ja edendamise tähtsusest haridusprogrammide ja teadlikkuse tõstmise programmidega, sh uute tehnoloogiate abil;</w:t>
      </w:r>
    </w:p>
    <w:p w14:paraId="3D810439" w14:textId="77777777" w:rsidR="009C4E2F" w:rsidRPr="00A163E0" w:rsidRDefault="009C4E2F" w:rsidP="009C4E2F">
      <w:pPr>
        <w:spacing w:after="0" w:line="240" w:lineRule="auto"/>
        <w:jc w:val="both"/>
        <w:rPr>
          <w:sz w:val="20"/>
          <w:szCs w:val="20"/>
          <w:lang w:val="en-US"/>
        </w:rPr>
      </w:pPr>
      <w:r w:rsidRPr="00A163E0">
        <w:rPr>
          <w:sz w:val="20"/>
          <w:szCs w:val="20"/>
          <w:lang w:bidi="et-EE"/>
        </w:rPr>
        <w:t xml:space="preserve">6) kirjutamine, toimetamine, muusika ja kirjanduse tootmine, levitamine, </w:t>
      </w:r>
      <w:proofErr w:type="spellStart"/>
      <w:r w:rsidRPr="00A163E0">
        <w:rPr>
          <w:sz w:val="20"/>
          <w:szCs w:val="20"/>
          <w:lang w:bidi="et-EE"/>
        </w:rPr>
        <w:t>digiteerimine</w:t>
      </w:r>
      <w:proofErr w:type="spellEnd"/>
      <w:r w:rsidRPr="00A163E0">
        <w:rPr>
          <w:sz w:val="20"/>
          <w:szCs w:val="20"/>
          <w:lang w:bidi="et-EE"/>
        </w:rPr>
        <w:t xml:space="preserve"> ja avaldamine, sh tõlked. </w:t>
      </w:r>
    </w:p>
    <w:p w14:paraId="198BC811" w14:textId="77777777" w:rsidR="009C4E2F" w:rsidRPr="00A163E0" w:rsidRDefault="009C4E2F" w:rsidP="009C4E2F">
      <w:pPr>
        <w:spacing w:after="0" w:line="240" w:lineRule="auto"/>
        <w:jc w:val="both"/>
        <w:rPr>
          <w:sz w:val="20"/>
          <w:szCs w:val="20"/>
          <w:lang w:val="en-US"/>
        </w:rPr>
      </w:pPr>
    </w:p>
    <w:p w14:paraId="2286E0FC" w14:textId="77777777" w:rsidR="00FD286A" w:rsidRDefault="009C4E2F" w:rsidP="009C4E2F">
      <w:pPr>
        <w:spacing w:after="0" w:line="240" w:lineRule="auto"/>
        <w:jc w:val="both"/>
        <w:rPr>
          <w:b/>
          <w:sz w:val="20"/>
          <w:szCs w:val="20"/>
          <w:lang w:val="en-US"/>
        </w:rPr>
      </w:pPr>
      <w:r w:rsidRPr="00A163E0">
        <w:rPr>
          <w:b/>
          <w:sz w:val="20"/>
          <w:szCs w:val="20"/>
          <w:lang w:bidi="et-EE"/>
        </w:rPr>
        <w:t>c)</w:t>
      </w:r>
      <w:r w:rsidRPr="00A163E0">
        <w:rPr>
          <w:b/>
          <w:lang w:bidi="et-EE"/>
        </w:rPr>
        <w:t xml:space="preserve"> </w:t>
      </w:r>
      <w:r w:rsidRPr="00A163E0">
        <w:rPr>
          <w:b/>
          <w:sz w:val="20"/>
          <w:szCs w:val="20"/>
          <w:lang w:bidi="et-EE"/>
        </w:rPr>
        <w:t>Abi võib anda järgmisel kujul:</w:t>
      </w:r>
    </w:p>
    <w:p w14:paraId="2B71EEDA" w14:textId="77777777" w:rsidR="009C4E2F" w:rsidRPr="00413151" w:rsidRDefault="00FD286A" w:rsidP="009C4E2F">
      <w:pPr>
        <w:spacing w:after="0" w:line="240" w:lineRule="auto"/>
        <w:jc w:val="both"/>
        <w:rPr>
          <w:sz w:val="20"/>
          <w:szCs w:val="20"/>
          <w:lang w:val="en-US"/>
        </w:rPr>
      </w:pPr>
      <w:r w:rsidRPr="00413151">
        <w:rPr>
          <w:sz w:val="20"/>
          <w:szCs w:val="20"/>
          <w:lang w:bidi="et-EE"/>
        </w:rPr>
        <w:t>1) investeerimisabi, sealhulgas abi kultuuritaristu rajamiseks või uuendamiseks;</w:t>
      </w:r>
    </w:p>
    <w:p w14:paraId="4CE4E9BA" w14:textId="77777777" w:rsidR="00FD286A" w:rsidRPr="00413151" w:rsidRDefault="00FD286A" w:rsidP="009C4E2F">
      <w:pPr>
        <w:spacing w:after="0" w:line="240" w:lineRule="auto"/>
        <w:jc w:val="both"/>
        <w:rPr>
          <w:b/>
          <w:sz w:val="20"/>
          <w:szCs w:val="20"/>
          <w:lang w:val="en-US"/>
        </w:rPr>
      </w:pPr>
      <w:r w:rsidRPr="00413151">
        <w:rPr>
          <w:sz w:val="20"/>
          <w:szCs w:val="20"/>
          <w:lang w:bidi="et-EE"/>
        </w:rPr>
        <w:t>2) tegevusabi.</w:t>
      </w:r>
    </w:p>
    <w:p w14:paraId="04E757D2" w14:textId="77777777" w:rsidR="009C4E2F" w:rsidRPr="00413151" w:rsidRDefault="009C4E2F" w:rsidP="009C4E2F">
      <w:pPr>
        <w:spacing w:after="0" w:line="240" w:lineRule="auto"/>
        <w:jc w:val="both"/>
        <w:rPr>
          <w:sz w:val="20"/>
          <w:szCs w:val="20"/>
          <w:lang w:val="en-US"/>
        </w:rPr>
      </w:pPr>
    </w:p>
    <w:p w14:paraId="3A20BF33" w14:textId="77777777" w:rsidR="009C4E2F" w:rsidRPr="00413151" w:rsidRDefault="009C4E2F" w:rsidP="009C4E2F">
      <w:pPr>
        <w:spacing w:after="0" w:line="240" w:lineRule="auto"/>
        <w:jc w:val="both"/>
        <w:rPr>
          <w:sz w:val="20"/>
          <w:szCs w:val="20"/>
          <w:lang w:val="en-US"/>
        </w:rPr>
      </w:pPr>
      <w:r w:rsidRPr="00413151">
        <w:rPr>
          <w:b/>
          <w:sz w:val="20"/>
          <w:szCs w:val="20"/>
          <w:lang w:bidi="et-EE"/>
        </w:rPr>
        <w:t>(d)</w:t>
      </w:r>
      <w:r w:rsidRPr="00413151">
        <w:rPr>
          <w:sz w:val="20"/>
          <w:szCs w:val="20"/>
          <w:lang w:bidi="et-EE"/>
        </w:rPr>
        <w:t xml:space="preserve"> Investeeringuteks ettenähtud abi puhul </w:t>
      </w:r>
      <w:r w:rsidRPr="00413151">
        <w:rPr>
          <w:b/>
          <w:sz w:val="20"/>
          <w:szCs w:val="20"/>
          <w:lang w:bidi="et-EE"/>
        </w:rPr>
        <w:t xml:space="preserve">ei tohi abisumma ületada abikõlblike kulude ja investeeringu tegevuskasumi vahet ning abi osakaal võib olla kuni 90%. </w:t>
      </w:r>
      <w:r w:rsidRPr="00413151">
        <w:rPr>
          <w:sz w:val="20"/>
          <w:szCs w:val="20"/>
          <w:lang w:bidi="et-EE"/>
        </w:rPr>
        <w:t>Tegevuskasum tuleb abikõlblikest kuludest maha arvata eelnevalt asjakohaste prognooside alusel või tagasinõudmise mehhanismi kaudu. Taristu käitajal on lubatud saada asjaomasel perioodil mõistlikku kasumit.</w:t>
      </w:r>
    </w:p>
    <w:p w14:paraId="1553CBF1" w14:textId="77777777" w:rsidR="007E6331" w:rsidRPr="00413151" w:rsidRDefault="007E6331" w:rsidP="009C4E2F">
      <w:pPr>
        <w:spacing w:after="0" w:line="240" w:lineRule="auto"/>
        <w:jc w:val="both"/>
        <w:rPr>
          <w:sz w:val="20"/>
          <w:szCs w:val="20"/>
          <w:lang w:val="en-US"/>
        </w:rPr>
      </w:pPr>
    </w:p>
    <w:p w14:paraId="4AC389CF" w14:textId="77777777" w:rsidR="007E6331" w:rsidRPr="00413151" w:rsidRDefault="007E6331" w:rsidP="007E6331">
      <w:pPr>
        <w:spacing w:after="0" w:line="240" w:lineRule="auto"/>
        <w:jc w:val="both"/>
        <w:rPr>
          <w:sz w:val="20"/>
          <w:szCs w:val="20"/>
          <w:lang w:val="en-US"/>
        </w:rPr>
      </w:pPr>
      <w:r w:rsidRPr="00413151">
        <w:rPr>
          <w:b/>
          <w:sz w:val="20"/>
          <w:szCs w:val="20"/>
          <w:lang w:bidi="et-EE"/>
        </w:rPr>
        <w:t xml:space="preserve">e) </w:t>
      </w:r>
      <w:r w:rsidRPr="00413151">
        <w:rPr>
          <w:sz w:val="20"/>
          <w:szCs w:val="20"/>
          <w:lang w:bidi="et-EE"/>
        </w:rPr>
        <w:t>Tegevusabi summa ei tohi ületada summat, mis on vajalik tegevuskahjumi katmiseks ja asjaomasel perioodil mõistliku kasumi saamiseks. See tagatakse eelnevalt asjakohaste prognooside alusel või tagasinõudmise mehhanismi kaudu.</w:t>
      </w:r>
    </w:p>
    <w:p w14:paraId="4A8A98F3" w14:textId="77777777" w:rsidR="009C4E2F" w:rsidRPr="00413151" w:rsidRDefault="009C4E2F" w:rsidP="009C4E2F">
      <w:pPr>
        <w:autoSpaceDE w:val="0"/>
        <w:autoSpaceDN w:val="0"/>
        <w:adjustRightInd w:val="0"/>
        <w:spacing w:after="0" w:line="240" w:lineRule="auto"/>
        <w:jc w:val="both"/>
        <w:rPr>
          <w:rFonts w:cs="ArialMT"/>
          <w:sz w:val="20"/>
          <w:szCs w:val="20"/>
          <w:lang w:val="en-US"/>
        </w:rPr>
      </w:pPr>
    </w:p>
    <w:p w14:paraId="421A7872" w14:textId="77777777" w:rsidR="009C4E2F" w:rsidRPr="00413151" w:rsidRDefault="009C4E2F" w:rsidP="009C4E2F">
      <w:pPr>
        <w:autoSpaceDE w:val="0"/>
        <w:autoSpaceDN w:val="0"/>
        <w:adjustRightInd w:val="0"/>
        <w:spacing w:after="0" w:line="240" w:lineRule="auto"/>
        <w:jc w:val="both"/>
        <w:rPr>
          <w:rFonts w:cs="ArialMT"/>
          <w:sz w:val="20"/>
          <w:szCs w:val="20"/>
          <w:lang w:val="en-US"/>
        </w:rPr>
      </w:pPr>
      <w:r w:rsidRPr="00413151">
        <w:rPr>
          <w:rFonts w:cs="ArialMT"/>
          <w:b/>
          <w:sz w:val="20"/>
          <w:szCs w:val="20"/>
          <w:lang w:bidi="et-EE"/>
        </w:rPr>
        <w:t>f) Kui abi ei ületa ühte miljonit eurot</w:t>
      </w:r>
      <w:r w:rsidRPr="00413151">
        <w:rPr>
          <w:rFonts w:cs="ArialMT"/>
          <w:sz w:val="20"/>
          <w:szCs w:val="20"/>
          <w:lang w:bidi="et-EE"/>
        </w:rPr>
        <w:t>, võib maksimaalne abisumma alternatiivse võimalusena punktides d ja e osutatud meetodile kindlaks määrata tasemel 80% abikõlblikest kuludest.</w:t>
      </w:r>
    </w:p>
    <w:p w14:paraId="0C8B82E9"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p>
    <w:p w14:paraId="5F29E1C9"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b/>
          <w:sz w:val="20"/>
          <w:szCs w:val="20"/>
          <w:lang w:bidi="et-EE"/>
        </w:rPr>
        <w:lastRenderedPageBreak/>
        <w:t xml:space="preserve">g) Investeerimisabi abikõlblikud kulud </w:t>
      </w:r>
      <w:r w:rsidRPr="00A163E0">
        <w:rPr>
          <w:rFonts w:cs="ArialMT"/>
          <w:sz w:val="20"/>
          <w:szCs w:val="20"/>
          <w:lang w:bidi="et-EE"/>
        </w:rPr>
        <w:t xml:space="preserve">on materiaalsesse ja immateriaalsesse varasse tehtud investeeringute kulud, sealhulgas:  </w:t>
      </w:r>
    </w:p>
    <w:p w14:paraId="64C7BE40"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 xml:space="preserve">1) taristu rajamise, uuendamise, omandamise, konserveerimise või parandamise kulud, juhul kui taristu tegevusaega või ruume kasutatakse kultuurilistel eesmärkidel aastas vähemalt 80% ulatuses; </w:t>
      </w:r>
    </w:p>
    <w:p w14:paraId="5DDA7C1C"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2) kultuuripärandi omandamise, sealhulgas rentimise, omandiõiguse ülekandmise ja füüsilise ümberpaigutamise kulud;</w:t>
      </w:r>
    </w:p>
    <w:p w14:paraId="21D8165D"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 xml:space="preserve">3) materiaalse ja vaimse kultuuripärandi kaitse, säilitamise, restaureerimise ja taastamise kulud, sealhulgas lisakulud, mis seonduvad säilitamisega nõuetekohastel tingimustel, spetsiaalsete tööriistade ja materjalidega, ning dokumenteerimise, teadusuuringute, </w:t>
      </w:r>
      <w:proofErr w:type="spellStart"/>
      <w:r w:rsidRPr="00A163E0">
        <w:rPr>
          <w:rFonts w:cs="ArialMT"/>
          <w:sz w:val="20"/>
          <w:szCs w:val="20"/>
          <w:lang w:bidi="et-EE"/>
        </w:rPr>
        <w:t>digiteerimise</w:t>
      </w:r>
      <w:proofErr w:type="spellEnd"/>
      <w:r w:rsidRPr="00A163E0">
        <w:rPr>
          <w:rFonts w:cs="ArialMT"/>
          <w:sz w:val="20"/>
          <w:szCs w:val="20"/>
          <w:lang w:bidi="et-EE"/>
        </w:rPr>
        <w:t xml:space="preserve"> ja avaldamise kulud; </w:t>
      </w:r>
    </w:p>
    <w:p w14:paraId="79DEBF9B"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 xml:space="preserve">4) kulud, mille eesmärk on parandada üldsuse juurdepääsu kultuuripärandile, sealhulgas </w:t>
      </w:r>
      <w:proofErr w:type="spellStart"/>
      <w:r w:rsidRPr="00A163E0">
        <w:rPr>
          <w:rFonts w:cs="ArialMT"/>
          <w:sz w:val="20"/>
          <w:szCs w:val="20"/>
          <w:lang w:bidi="et-EE"/>
        </w:rPr>
        <w:t>digiteerimise</w:t>
      </w:r>
      <w:proofErr w:type="spellEnd"/>
      <w:r w:rsidRPr="00A163E0">
        <w:rPr>
          <w:rFonts w:cs="ArialMT"/>
          <w:sz w:val="20"/>
          <w:szCs w:val="20"/>
          <w:lang w:bidi="et-EE"/>
        </w:rPr>
        <w:t xml:space="preserve"> ja muu uue tehnoloogia kulud, kulud erivajadustega isikute juurdepääsu parandamiseks (eelkõige rambid ja liftid erivajadustega isikutele, Braille kirjas teave ja katsutavad eksponaadid muuseumides) ning kultuurilise mitmekesisuse edendamiseks ekspositsioonides, programmides ja seoses külastajatega;</w:t>
      </w:r>
    </w:p>
    <w:p w14:paraId="716984A2"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sz w:val="20"/>
          <w:szCs w:val="20"/>
          <w:lang w:bidi="et-EE"/>
        </w:rPr>
        <w:t xml:space="preserve">5) kultuuriprojektide ja kultuuriliste tegevuste, koostöö- ja vahetusprogrammide ning toetuste kulud, sealhulgas kulud, mis on seotud valikumenetlustega ja </w:t>
      </w:r>
      <w:proofErr w:type="spellStart"/>
      <w:r w:rsidRPr="00A163E0">
        <w:rPr>
          <w:rFonts w:cs="ArialMT"/>
          <w:sz w:val="20"/>
          <w:szCs w:val="20"/>
          <w:lang w:bidi="et-EE"/>
        </w:rPr>
        <w:t>edendustööga</w:t>
      </w:r>
      <w:proofErr w:type="spellEnd"/>
      <w:r w:rsidRPr="00A163E0">
        <w:rPr>
          <w:rFonts w:cs="ArialMT"/>
          <w:sz w:val="20"/>
          <w:szCs w:val="20"/>
          <w:lang w:bidi="et-EE"/>
        </w:rPr>
        <w:t xml:space="preserve"> ning vahetult projekti tulemusel kantud kulud.</w:t>
      </w:r>
    </w:p>
    <w:p w14:paraId="78122745"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p>
    <w:p w14:paraId="6B797BF9"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b/>
          <w:sz w:val="20"/>
          <w:szCs w:val="20"/>
          <w:lang w:bidi="et-EE"/>
        </w:rPr>
        <w:t>„Tegevuskasum”</w:t>
      </w:r>
      <w:r w:rsidRPr="00A163E0">
        <w:rPr>
          <w:rFonts w:cs="ArialMT"/>
          <w:sz w:val="20"/>
          <w:szCs w:val="20"/>
          <w:lang w:bidi="et-EE"/>
        </w:rPr>
        <w:t xml:space="preserve"> – erinevus diskonteeritud tulude ja diskonteeritud tegevuskulude vahel investeeringu eluea jooksul, kui see vahe on positiivne. Tegevuskulud hõlmavad näiteks personalikulusid, materjale, lepingulisi teenuseid, kommunikatsioone, energiat, hooldust, renti, haldust, kuid ei hõlma määruse tähenduses, amortisatsioonikulusid ning rahastamise kulusid, kui need on hõlmatud investeeringuteks ettenähtud abiga.</w:t>
      </w:r>
    </w:p>
    <w:p w14:paraId="2E95EDAE" w14:textId="77777777" w:rsidR="00F4510A" w:rsidRPr="00A163E0" w:rsidRDefault="00F4510A" w:rsidP="009C4E2F">
      <w:pPr>
        <w:autoSpaceDE w:val="0"/>
        <w:autoSpaceDN w:val="0"/>
        <w:adjustRightInd w:val="0"/>
        <w:spacing w:after="0" w:line="240" w:lineRule="auto"/>
        <w:jc w:val="both"/>
        <w:rPr>
          <w:rFonts w:cs="ArialMT"/>
          <w:sz w:val="20"/>
          <w:szCs w:val="20"/>
          <w:lang w:val="en-US"/>
        </w:rPr>
      </w:pPr>
    </w:p>
    <w:p w14:paraId="48CBE72E" w14:textId="1ECBADC3" w:rsidR="003350A9" w:rsidRPr="00413151" w:rsidRDefault="002D4713" w:rsidP="008B2F54">
      <w:pPr>
        <w:autoSpaceDE w:val="0"/>
        <w:autoSpaceDN w:val="0"/>
        <w:adjustRightInd w:val="0"/>
        <w:spacing w:after="0" w:line="240" w:lineRule="auto"/>
        <w:jc w:val="both"/>
        <w:rPr>
          <w:rFonts w:cs="ArialMT"/>
          <w:sz w:val="20"/>
          <w:szCs w:val="20"/>
          <w:lang w:val="en-US"/>
        </w:rPr>
      </w:pPr>
      <w:r>
        <w:rPr>
          <w:rFonts w:cs="ArialMT"/>
          <w:sz w:val="20"/>
          <w:szCs w:val="20"/>
          <w:lang w:bidi="et-EE"/>
        </w:rPr>
        <w:t>Tegevuskas</w:t>
      </w:r>
      <w:r w:rsidR="00F4510A" w:rsidRPr="00413151">
        <w:rPr>
          <w:rFonts w:cs="ArialMT"/>
          <w:sz w:val="20"/>
          <w:szCs w:val="20"/>
          <w:lang w:bidi="et-EE"/>
        </w:rPr>
        <w:t>umi arvutamise põhimõtted ja nende selgitused on esitatud tulu teenivate projektide juhendis</w:t>
      </w:r>
      <w:r w:rsidR="001E3FF0" w:rsidRPr="00413151">
        <w:rPr>
          <w:rStyle w:val="FootnoteReference"/>
          <w:rFonts w:cs="ArialMT"/>
          <w:sz w:val="20"/>
          <w:szCs w:val="20"/>
          <w:lang w:bidi="et-EE"/>
        </w:rPr>
        <w:footnoteReference w:id="15"/>
      </w:r>
      <w:r w:rsidR="00F4510A" w:rsidRPr="00413151">
        <w:rPr>
          <w:rFonts w:cs="ArialMT"/>
          <w:sz w:val="20"/>
          <w:szCs w:val="20"/>
          <w:lang w:bidi="et-EE"/>
        </w:rPr>
        <w:t xml:space="preserve"> ja üldise grupierandi määruse korduma kippuvate küsimuste dokumendis</w:t>
      </w:r>
      <w:r w:rsidR="00967943" w:rsidRPr="00413151">
        <w:rPr>
          <w:rStyle w:val="FootnoteReference"/>
          <w:rFonts w:cs="ArialMT"/>
          <w:sz w:val="20"/>
          <w:szCs w:val="20"/>
          <w:lang w:bidi="et-EE"/>
        </w:rPr>
        <w:footnoteReference w:id="16"/>
      </w:r>
      <w:r w:rsidR="00F4510A" w:rsidRPr="00413151">
        <w:rPr>
          <w:rFonts w:cs="ArialMT"/>
          <w:sz w:val="20"/>
          <w:szCs w:val="20"/>
          <w:lang w:bidi="et-EE"/>
        </w:rPr>
        <w:t>.</w:t>
      </w:r>
    </w:p>
    <w:p w14:paraId="5170A7AD" w14:textId="77777777" w:rsidR="00EF660F" w:rsidRPr="00413151" w:rsidRDefault="00EF660F" w:rsidP="008B2F54">
      <w:pPr>
        <w:autoSpaceDE w:val="0"/>
        <w:autoSpaceDN w:val="0"/>
        <w:adjustRightInd w:val="0"/>
        <w:spacing w:after="0" w:line="240" w:lineRule="auto"/>
        <w:jc w:val="both"/>
        <w:rPr>
          <w:rFonts w:cs="ArialMT"/>
          <w:b/>
          <w:sz w:val="20"/>
          <w:szCs w:val="20"/>
          <w:lang w:val="en-US"/>
        </w:rPr>
      </w:pPr>
    </w:p>
    <w:p w14:paraId="69DD7B20" w14:textId="77777777" w:rsidR="007E6331" w:rsidRPr="00413151" w:rsidRDefault="007E6331" w:rsidP="008B2F54">
      <w:pPr>
        <w:autoSpaceDE w:val="0"/>
        <w:autoSpaceDN w:val="0"/>
        <w:adjustRightInd w:val="0"/>
        <w:spacing w:after="0" w:line="240" w:lineRule="auto"/>
        <w:jc w:val="both"/>
        <w:rPr>
          <w:rFonts w:cs="ArialMT"/>
          <w:sz w:val="20"/>
          <w:szCs w:val="20"/>
          <w:lang w:val="en-US"/>
        </w:rPr>
      </w:pPr>
      <w:r w:rsidRPr="00413151">
        <w:rPr>
          <w:rFonts w:cs="ArialMT"/>
          <w:b/>
          <w:sz w:val="20"/>
          <w:szCs w:val="20"/>
          <w:lang w:bidi="et-EE"/>
        </w:rPr>
        <w:t>h)  Tegevusabi puhul on abikõlblikud järgmised kulud:</w:t>
      </w:r>
    </w:p>
    <w:tbl>
      <w:tblPr>
        <w:tblW w:w="5000" w:type="pct"/>
        <w:tblCellSpacing w:w="0" w:type="dxa"/>
        <w:tblCellMar>
          <w:left w:w="0" w:type="dxa"/>
          <w:right w:w="0" w:type="dxa"/>
        </w:tblCellMar>
        <w:tblLook w:val="04A0" w:firstRow="1" w:lastRow="0" w:firstColumn="1" w:lastColumn="0" w:noHBand="0" w:noVBand="1"/>
      </w:tblPr>
      <w:tblGrid>
        <w:gridCol w:w="9072"/>
      </w:tblGrid>
      <w:tr w:rsidR="008B2F54" w:rsidRPr="00413151" w14:paraId="7A99DE48" w14:textId="77777777" w:rsidTr="007E6331">
        <w:trPr>
          <w:tblCellSpacing w:w="0" w:type="dxa"/>
        </w:trPr>
        <w:tc>
          <w:tcPr>
            <w:tcW w:w="0" w:type="auto"/>
            <w:hideMark/>
          </w:tcPr>
          <w:p w14:paraId="70C96E50" w14:textId="77777777" w:rsidR="007E6331" w:rsidRPr="00413151" w:rsidRDefault="008B2F54" w:rsidP="008B2F54">
            <w:pPr>
              <w:spacing w:after="0" w:line="240" w:lineRule="auto"/>
              <w:jc w:val="both"/>
              <w:rPr>
                <w:rFonts w:eastAsia="Times New Roman" w:cs="Times New Roman"/>
                <w:sz w:val="20"/>
                <w:szCs w:val="20"/>
                <w:lang w:val="en-US" w:eastAsia="et-EE"/>
              </w:rPr>
            </w:pPr>
            <w:r w:rsidRPr="00413151">
              <w:rPr>
                <w:rFonts w:eastAsia="Times New Roman" w:cs="Times New Roman"/>
                <w:sz w:val="20"/>
                <w:szCs w:val="20"/>
                <w:lang w:bidi="et-EE"/>
              </w:rPr>
              <w:t>1) kultuuriasutuse ja pärandiobjekti kulud, mis seonduvad pideva või korrapärase tegevusega, sealhulgas näituste, etenduste ja üritustega ning sarnase kultuurilise tegevusega tavapärase tegevuse käigus;</w:t>
            </w:r>
          </w:p>
        </w:tc>
      </w:tr>
    </w:tbl>
    <w:p w14:paraId="7BF16DA8" w14:textId="77777777" w:rsidR="007E6331" w:rsidRPr="00413151" w:rsidRDefault="007E6331" w:rsidP="008B2F54">
      <w:pPr>
        <w:spacing w:after="0" w:line="240" w:lineRule="auto"/>
        <w:rPr>
          <w:rFonts w:eastAsia="Times New Roman" w:cs="Times New Roman"/>
          <w:vanish/>
          <w:sz w:val="20"/>
          <w:szCs w:val="20"/>
          <w:lang w:val="en-US" w:eastAsia="et-EE"/>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413151" w:rsidRPr="00413151" w14:paraId="450E4FEF" w14:textId="77777777" w:rsidTr="007E6331">
        <w:trPr>
          <w:tblCellSpacing w:w="0" w:type="dxa"/>
        </w:trPr>
        <w:tc>
          <w:tcPr>
            <w:tcW w:w="0" w:type="auto"/>
            <w:hideMark/>
          </w:tcPr>
          <w:p w14:paraId="7808CFD2" w14:textId="77777777" w:rsidR="007E6331" w:rsidRPr="00413151" w:rsidRDefault="007E6331" w:rsidP="008B2F54">
            <w:pPr>
              <w:spacing w:after="0" w:line="240" w:lineRule="auto"/>
              <w:jc w:val="both"/>
              <w:rPr>
                <w:rFonts w:eastAsia="Times New Roman" w:cs="Times New Roman"/>
                <w:sz w:val="20"/>
                <w:szCs w:val="20"/>
                <w:lang w:val="en-US" w:eastAsia="et-EE"/>
              </w:rPr>
            </w:pPr>
          </w:p>
        </w:tc>
        <w:tc>
          <w:tcPr>
            <w:tcW w:w="0" w:type="auto"/>
            <w:hideMark/>
          </w:tcPr>
          <w:p w14:paraId="0519ACFE" w14:textId="77777777" w:rsidR="007E6331" w:rsidRPr="00413151" w:rsidRDefault="008B2F54" w:rsidP="008B2F54">
            <w:pPr>
              <w:spacing w:after="0" w:line="240" w:lineRule="auto"/>
              <w:jc w:val="both"/>
              <w:rPr>
                <w:rFonts w:eastAsia="Times New Roman" w:cs="Times New Roman"/>
                <w:sz w:val="20"/>
                <w:szCs w:val="20"/>
                <w:lang w:val="en-US" w:eastAsia="et-EE"/>
              </w:rPr>
            </w:pPr>
            <w:r w:rsidRPr="00413151">
              <w:rPr>
                <w:rFonts w:eastAsia="Times New Roman" w:cs="Times New Roman"/>
                <w:sz w:val="20"/>
                <w:szCs w:val="20"/>
                <w:lang w:bidi="et-EE"/>
              </w:rPr>
              <w:t>2) kulud, mis on seotud kultuuri ja kunstiga seotud haridustegevuse ning avalikkuse teavitamisega kultuuri väljendusvormide mitmekesisuse kaitse ja edendamise tähtsusest haridusprogrammide ja teadlikkuse tõstmise programmidega, sh uute tehnoloogiate abil;</w:t>
            </w:r>
          </w:p>
        </w:tc>
      </w:tr>
    </w:tbl>
    <w:p w14:paraId="511D5E7D" w14:textId="77777777" w:rsidR="007E6331" w:rsidRPr="007E6331" w:rsidRDefault="007E6331" w:rsidP="008B2F54">
      <w:pPr>
        <w:spacing w:after="0" w:line="240" w:lineRule="auto"/>
        <w:rPr>
          <w:rFonts w:eastAsia="Times New Roman" w:cs="Times New Roman"/>
          <w:vanish/>
          <w:color w:val="FF0000"/>
          <w:sz w:val="20"/>
          <w:szCs w:val="20"/>
          <w:lang w:val="en-US" w:eastAsia="et-EE"/>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8B2F54" w:rsidRPr="00413151" w14:paraId="2C525227" w14:textId="77777777" w:rsidTr="007E6331">
        <w:trPr>
          <w:tblCellSpacing w:w="0" w:type="dxa"/>
        </w:trPr>
        <w:tc>
          <w:tcPr>
            <w:tcW w:w="0" w:type="auto"/>
            <w:hideMark/>
          </w:tcPr>
          <w:p w14:paraId="6EBEB301" w14:textId="77777777" w:rsidR="007E6331" w:rsidRPr="00413151" w:rsidRDefault="007E6331" w:rsidP="008B2F54">
            <w:pPr>
              <w:spacing w:after="0" w:line="240" w:lineRule="auto"/>
              <w:jc w:val="both"/>
              <w:rPr>
                <w:rFonts w:eastAsia="Times New Roman" w:cs="Times New Roman"/>
                <w:sz w:val="20"/>
                <w:szCs w:val="20"/>
                <w:lang w:val="en-US" w:eastAsia="et-EE"/>
              </w:rPr>
            </w:pPr>
          </w:p>
        </w:tc>
        <w:tc>
          <w:tcPr>
            <w:tcW w:w="0" w:type="auto"/>
            <w:hideMark/>
          </w:tcPr>
          <w:p w14:paraId="24E62626" w14:textId="77777777" w:rsidR="007E6331" w:rsidRPr="00413151" w:rsidRDefault="008B2F54" w:rsidP="008B2F54">
            <w:pPr>
              <w:spacing w:after="0" w:line="240" w:lineRule="auto"/>
              <w:jc w:val="both"/>
              <w:rPr>
                <w:rFonts w:eastAsia="Times New Roman" w:cs="Times New Roman"/>
                <w:sz w:val="20"/>
                <w:szCs w:val="20"/>
                <w:lang w:val="en-US" w:eastAsia="et-EE"/>
              </w:rPr>
            </w:pPr>
            <w:r w:rsidRPr="00413151">
              <w:rPr>
                <w:rFonts w:eastAsia="Times New Roman" w:cs="Times New Roman"/>
                <w:sz w:val="20"/>
                <w:szCs w:val="20"/>
                <w:lang w:bidi="et-EE"/>
              </w:rPr>
              <w:t xml:space="preserve">3) kulud, mille eesmärk on parandada üldsuse juurdepääsu kultuuriasutustele või pärandiobjektidele ja kultuurilisele tegevusele, sealhulgas </w:t>
            </w:r>
            <w:proofErr w:type="spellStart"/>
            <w:r w:rsidRPr="00413151">
              <w:rPr>
                <w:rFonts w:eastAsia="Times New Roman" w:cs="Times New Roman"/>
                <w:sz w:val="20"/>
                <w:szCs w:val="20"/>
                <w:lang w:bidi="et-EE"/>
              </w:rPr>
              <w:t>digiteerimise</w:t>
            </w:r>
            <w:proofErr w:type="spellEnd"/>
            <w:r w:rsidRPr="00413151">
              <w:rPr>
                <w:rFonts w:eastAsia="Times New Roman" w:cs="Times New Roman"/>
                <w:sz w:val="20"/>
                <w:szCs w:val="20"/>
                <w:lang w:bidi="et-EE"/>
              </w:rPr>
              <w:t xml:space="preserve"> ja muu uue tehnoloogia kasutamise kulud ning kulud puudega isikute juurdepääsu parandamiseks;</w:t>
            </w:r>
          </w:p>
        </w:tc>
      </w:tr>
    </w:tbl>
    <w:p w14:paraId="6D266D8B" w14:textId="77777777" w:rsidR="007E6331" w:rsidRPr="00413151" w:rsidRDefault="007E6331" w:rsidP="008B2F54">
      <w:pPr>
        <w:spacing w:after="0" w:line="240" w:lineRule="auto"/>
        <w:rPr>
          <w:rFonts w:eastAsia="Times New Roman" w:cs="Times New Roman"/>
          <w:vanish/>
          <w:sz w:val="20"/>
          <w:szCs w:val="20"/>
          <w:lang w:val="en-US" w:eastAsia="et-EE"/>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8B2F54" w:rsidRPr="00413151" w14:paraId="59EFA073" w14:textId="77777777" w:rsidTr="007E6331">
        <w:trPr>
          <w:tblCellSpacing w:w="0" w:type="dxa"/>
        </w:trPr>
        <w:tc>
          <w:tcPr>
            <w:tcW w:w="0" w:type="auto"/>
            <w:hideMark/>
          </w:tcPr>
          <w:p w14:paraId="7645635B" w14:textId="77777777" w:rsidR="007E6331" w:rsidRPr="00413151" w:rsidRDefault="007E6331" w:rsidP="008B2F54">
            <w:pPr>
              <w:spacing w:after="0" w:line="240" w:lineRule="auto"/>
              <w:jc w:val="both"/>
              <w:rPr>
                <w:rFonts w:eastAsia="Times New Roman" w:cs="Times New Roman"/>
                <w:sz w:val="20"/>
                <w:szCs w:val="20"/>
                <w:lang w:val="en-US" w:eastAsia="et-EE"/>
              </w:rPr>
            </w:pPr>
          </w:p>
        </w:tc>
        <w:tc>
          <w:tcPr>
            <w:tcW w:w="0" w:type="auto"/>
            <w:hideMark/>
          </w:tcPr>
          <w:p w14:paraId="5F018F9F" w14:textId="77777777" w:rsidR="007E6331" w:rsidRPr="00413151" w:rsidRDefault="008B2F54" w:rsidP="008B2F54">
            <w:pPr>
              <w:spacing w:after="0" w:line="240" w:lineRule="auto"/>
              <w:jc w:val="both"/>
              <w:rPr>
                <w:rFonts w:eastAsia="Times New Roman" w:cs="Times New Roman"/>
                <w:sz w:val="20"/>
                <w:szCs w:val="20"/>
                <w:lang w:val="en-US" w:eastAsia="et-EE"/>
              </w:rPr>
            </w:pPr>
            <w:r w:rsidRPr="00413151">
              <w:rPr>
                <w:rFonts w:eastAsia="Times New Roman" w:cs="Times New Roman"/>
                <w:sz w:val="20"/>
                <w:szCs w:val="20"/>
                <w:lang w:bidi="et-EE"/>
              </w:rPr>
              <w:t>4) kultuuriprojekti või -tegevusega otseselt seotud tegevuskulud, nt kinnisvara ja kultuuriasutuste rendikulud, reisikulud, kulud kultuuriprojekti või -tegevusega otseselt seotud materjalidele ja tarvikutele, näituste ja dekoratsioonide arhitektuurilistele struktuuridele, tööriistade, tarkvara ja varustuse laenu-, rendi- ja amortisatsioonikulu, kulud seoses juurdepääsuõigustega autoriõigustega kaitstud teostele ja muule intellektuaalomandiõigustega kaitstud sisule, reklaamikulu ja kulud, mis on kantud vahetult projekti või tegevuse tulemusel; amortisatsioonikulud ja rahastamiskulud on abikõlblikud ainult siis, kui need ei ole hõlmatud investeeringuteks ettenähtud abiga;</w:t>
            </w:r>
          </w:p>
        </w:tc>
      </w:tr>
    </w:tbl>
    <w:p w14:paraId="58EB45E0" w14:textId="77777777" w:rsidR="007E6331" w:rsidRPr="00413151" w:rsidRDefault="007E6331" w:rsidP="008B2F54">
      <w:pPr>
        <w:spacing w:after="0" w:line="240" w:lineRule="auto"/>
        <w:rPr>
          <w:rFonts w:eastAsia="Times New Roman" w:cs="Times New Roman"/>
          <w:vanish/>
          <w:sz w:val="20"/>
          <w:szCs w:val="20"/>
          <w:lang w:val="en-US" w:eastAsia="et-EE"/>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413151" w:rsidRPr="00413151" w14:paraId="3992B3B0" w14:textId="77777777" w:rsidTr="007E6331">
        <w:trPr>
          <w:tblCellSpacing w:w="0" w:type="dxa"/>
        </w:trPr>
        <w:tc>
          <w:tcPr>
            <w:tcW w:w="0" w:type="auto"/>
            <w:hideMark/>
          </w:tcPr>
          <w:p w14:paraId="54E48401" w14:textId="77777777" w:rsidR="007E6331" w:rsidRPr="00413151" w:rsidRDefault="007E6331" w:rsidP="008B2F54">
            <w:pPr>
              <w:spacing w:after="0" w:line="240" w:lineRule="auto"/>
              <w:jc w:val="both"/>
              <w:rPr>
                <w:rFonts w:eastAsia="Times New Roman" w:cs="Times New Roman"/>
                <w:sz w:val="20"/>
                <w:szCs w:val="20"/>
                <w:lang w:val="en-US" w:eastAsia="et-EE"/>
              </w:rPr>
            </w:pPr>
          </w:p>
        </w:tc>
        <w:tc>
          <w:tcPr>
            <w:tcW w:w="0" w:type="auto"/>
            <w:hideMark/>
          </w:tcPr>
          <w:p w14:paraId="3BCD4C0B" w14:textId="77777777" w:rsidR="007E6331" w:rsidRDefault="008B2F54" w:rsidP="008B2F54">
            <w:pPr>
              <w:spacing w:after="0" w:line="240" w:lineRule="auto"/>
              <w:jc w:val="both"/>
              <w:rPr>
                <w:rFonts w:eastAsia="Times New Roman" w:cs="Times New Roman"/>
                <w:sz w:val="20"/>
                <w:szCs w:val="20"/>
                <w:lang w:val="en-US" w:eastAsia="et-EE"/>
              </w:rPr>
            </w:pPr>
            <w:r w:rsidRPr="00413151">
              <w:rPr>
                <w:rFonts w:eastAsia="Times New Roman" w:cs="Times New Roman"/>
                <w:sz w:val="20"/>
                <w:szCs w:val="20"/>
                <w:lang w:bidi="et-EE"/>
              </w:rPr>
              <w:t>5) kultuuriasutuse ja pärandiobjekti või projekti töötajatega seonduvad personalikulud;</w:t>
            </w:r>
          </w:p>
          <w:p w14:paraId="5DA90E33" w14:textId="29911E5E" w:rsidR="00FA311C" w:rsidRPr="00413151" w:rsidRDefault="00FA311C" w:rsidP="00FA311C">
            <w:pPr>
              <w:spacing w:after="0" w:line="240" w:lineRule="auto"/>
              <w:jc w:val="both"/>
              <w:rPr>
                <w:rFonts w:eastAsia="Times New Roman" w:cs="Times New Roman"/>
                <w:sz w:val="20"/>
                <w:szCs w:val="20"/>
                <w:lang w:val="en-US" w:eastAsia="et-EE"/>
              </w:rPr>
            </w:pPr>
            <w:r>
              <w:rPr>
                <w:rFonts w:eastAsia="Times New Roman" w:cs="Times New Roman"/>
                <w:sz w:val="20"/>
                <w:szCs w:val="20"/>
                <w:lang w:bidi="et-EE"/>
              </w:rPr>
              <w:t xml:space="preserve">6) </w:t>
            </w:r>
            <w:proofErr w:type="spellStart"/>
            <w:r>
              <w:rPr>
                <w:rFonts w:eastAsia="Times New Roman" w:cs="Times New Roman"/>
                <w:sz w:val="20"/>
                <w:szCs w:val="20"/>
                <w:lang w:bidi="et-EE"/>
              </w:rPr>
              <w:t>väliskonsultantide</w:t>
            </w:r>
            <w:proofErr w:type="spellEnd"/>
            <w:r>
              <w:rPr>
                <w:rFonts w:eastAsia="Times New Roman" w:cs="Times New Roman"/>
                <w:sz w:val="20"/>
                <w:szCs w:val="20"/>
                <w:lang w:bidi="et-EE"/>
              </w:rPr>
              <w:t xml:space="preserve"> ja </w:t>
            </w:r>
            <w:proofErr w:type="spellStart"/>
            <w:r>
              <w:rPr>
                <w:rFonts w:eastAsia="Times New Roman" w:cs="Times New Roman"/>
                <w:sz w:val="20"/>
                <w:szCs w:val="20"/>
                <w:lang w:bidi="et-EE"/>
              </w:rPr>
              <w:t>sisseostetud</w:t>
            </w:r>
            <w:proofErr w:type="spellEnd"/>
            <w:r>
              <w:rPr>
                <w:rFonts w:eastAsia="Times New Roman" w:cs="Times New Roman"/>
                <w:sz w:val="20"/>
                <w:szCs w:val="20"/>
                <w:lang w:bidi="et-EE"/>
              </w:rPr>
              <w:t xml:space="preserve"> teenuste pakkujate poolt osutatud nõustamis- ja tugiteenuste kulud, mis on kantud vahetult projekti tulemusel.</w:t>
            </w:r>
          </w:p>
        </w:tc>
      </w:tr>
      <w:tr w:rsidR="00FA311C" w:rsidRPr="00413151" w14:paraId="2C9DF52D" w14:textId="77777777" w:rsidTr="007E6331">
        <w:trPr>
          <w:tblCellSpacing w:w="0" w:type="dxa"/>
        </w:trPr>
        <w:tc>
          <w:tcPr>
            <w:tcW w:w="0" w:type="auto"/>
          </w:tcPr>
          <w:p w14:paraId="058EE38C" w14:textId="77777777" w:rsidR="00FA311C" w:rsidRPr="00413151" w:rsidRDefault="00FA311C" w:rsidP="008B2F54">
            <w:pPr>
              <w:spacing w:after="0" w:line="240" w:lineRule="auto"/>
              <w:jc w:val="both"/>
              <w:rPr>
                <w:rFonts w:eastAsia="Times New Roman" w:cs="Times New Roman"/>
                <w:sz w:val="20"/>
                <w:szCs w:val="20"/>
                <w:lang w:val="en-US" w:eastAsia="et-EE"/>
              </w:rPr>
            </w:pPr>
          </w:p>
        </w:tc>
        <w:tc>
          <w:tcPr>
            <w:tcW w:w="0" w:type="auto"/>
          </w:tcPr>
          <w:p w14:paraId="55BC1C7E" w14:textId="77777777" w:rsidR="00FA311C" w:rsidRPr="00413151" w:rsidRDefault="00FA311C" w:rsidP="008B2F54">
            <w:pPr>
              <w:spacing w:after="0" w:line="240" w:lineRule="auto"/>
              <w:jc w:val="both"/>
              <w:rPr>
                <w:rFonts w:eastAsia="Times New Roman" w:cs="Times New Roman"/>
                <w:sz w:val="20"/>
                <w:szCs w:val="20"/>
                <w:lang w:val="en-US" w:eastAsia="et-EE"/>
              </w:rPr>
            </w:pPr>
          </w:p>
        </w:tc>
      </w:tr>
    </w:tbl>
    <w:p w14:paraId="4C0435C3" w14:textId="4DEB1F6E" w:rsidR="007E6331" w:rsidRPr="007E6331" w:rsidRDefault="007E6331" w:rsidP="009C4E2F">
      <w:pPr>
        <w:autoSpaceDE w:val="0"/>
        <w:autoSpaceDN w:val="0"/>
        <w:adjustRightInd w:val="0"/>
        <w:spacing w:after="0" w:line="240" w:lineRule="auto"/>
        <w:jc w:val="both"/>
        <w:rPr>
          <w:rFonts w:cs="ArialMT"/>
          <w:color w:val="FF0000"/>
          <w:sz w:val="20"/>
          <w:szCs w:val="20"/>
          <w:lang w:val="en-US"/>
        </w:rPr>
      </w:pPr>
    </w:p>
    <w:p w14:paraId="588F56F9" w14:textId="77777777" w:rsidR="009C4E2F" w:rsidRPr="002C19D1" w:rsidRDefault="009C4E2F" w:rsidP="002C19D1">
      <w:pPr>
        <w:pStyle w:val="Heading4"/>
        <w:rPr>
          <w:rFonts w:asciiTheme="minorHAnsi" w:hAnsiTheme="minorHAnsi"/>
          <w:b/>
          <w:i w:val="0"/>
          <w:color w:val="auto"/>
          <w:u w:val="single"/>
          <w:lang w:val="en-US"/>
        </w:rPr>
      </w:pPr>
      <w:r w:rsidRPr="002C19D1">
        <w:rPr>
          <w:rFonts w:asciiTheme="minorHAnsi" w:hAnsiTheme="minorHAnsi"/>
          <w:b/>
          <w:i w:val="0"/>
          <w:color w:val="auto"/>
          <w:u w:val="single"/>
          <w:lang w:bidi="et-EE"/>
        </w:rPr>
        <w:t xml:space="preserve">Spordi- ja </w:t>
      </w:r>
      <w:proofErr w:type="spellStart"/>
      <w:r w:rsidRPr="002C19D1">
        <w:rPr>
          <w:rFonts w:asciiTheme="minorHAnsi" w:hAnsiTheme="minorHAnsi"/>
          <w:b/>
          <w:i w:val="0"/>
          <w:color w:val="auto"/>
          <w:u w:val="single"/>
          <w:lang w:bidi="et-EE"/>
        </w:rPr>
        <w:t>mitmeotstarbelisele</w:t>
      </w:r>
      <w:proofErr w:type="spellEnd"/>
      <w:r w:rsidRPr="002C19D1">
        <w:rPr>
          <w:rFonts w:asciiTheme="minorHAnsi" w:hAnsiTheme="minorHAnsi"/>
          <w:b/>
          <w:i w:val="0"/>
          <w:color w:val="auto"/>
          <w:u w:val="single"/>
          <w:lang w:bidi="et-EE"/>
        </w:rPr>
        <w:t xml:space="preserve"> vaba aja veetmise taristule antav abi, artikkel 55</w:t>
      </w:r>
    </w:p>
    <w:p w14:paraId="0E088632" w14:textId="77777777" w:rsidR="009C4E2F" w:rsidRPr="00A163E0" w:rsidRDefault="009C4E2F" w:rsidP="009C4E2F">
      <w:pPr>
        <w:autoSpaceDE w:val="0"/>
        <w:autoSpaceDN w:val="0"/>
        <w:adjustRightInd w:val="0"/>
        <w:spacing w:after="0" w:line="240" w:lineRule="auto"/>
        <w:jc w:val="both"/>
        <w:rPr>
          <w:rFonts w:cs="EUAlbertina-Regu"/>
          <w:sz w:val="20"/>
          <w:szCs w:val="20"/>
          <w:lang w:val="en-US"/>
        </w:rPr>
      </w:pPr>
      <w:r w:rsidRPr="00A163E0">
        <w:rPr>
          <w:rFonts w:cs="ArialMT"/>
          <w:b/>
          <w:sz w:val="20"/>
          <w:szCs w:val="20"/>
          <w:lang w:bidi="et-EE"/>
        </w:rPr>
        <w:t>a)</w:t>
      </w:r>
      <w:r w:rsidRPr="00A163E0">
        <w:rPr>
          <w:rFonts w:cs="ArialMT"/>
          <w:sz w:val="20"/>
          <w:szCs w:val="20"/>
          <w:lang w:bidi="et-EE"/>
        </w:rPr>
        <w:t xml:space="preserve"> Abi ei ole teavitamiskohustusest vabastatud ning määrust  651/2014 ei kohaldata spordi- ja </w:t>
      </w:r>
      <w:proofErr w:type="spellStart"/>
      <w:r w:rsidRPr="00A163E0">
        <w:rPr>
          <w:rFonts w:cs="ArialMT"/>
          <w:sz w:val="20"/>
          <w:szCs w:val="20"/>
          <w:lang w:bidi="et-EE"/>
        </w:rPr>
        <w:t>mitmeotstarbelisele</w:t>
      </w:r>
      <w:proofErr w:type="spellEnd"/>
      <w:r w:rsidRPr="00A163E0">
        <w:rPr>
          <w:rFonts w:cs="ArialMT"/>
          <w:sz w:val="20"/>
          <w:szCs w:val="20"/>
          <w:lang w:bidi="et-EE"/>
        </w:rPr>
        <w:t xml:space="preserve"> vaba aja veetmise taristule antava abi suhtes, mille suurus ületab 15 miljonit eurot projekti kohta, või kui projekti kogukulu on üle</w:t>
      </w:r>
    </w:p>
    <w:p w14:paraId="7810E9AD" w14:textId="77777777" w:rsidR="009C4E2F" w:rsidRPr="00A163E0" w:rsidRDefault="009C4E2F" w:rsidP="009C4E2F">
      <w:pPr>
        <w:autoSpaceDE w:val="0"/>
        <w:autoSpaceDN w:val="0"/>
        <w:adjustRightInd w:val="0"/>
        <w:spacing w:after="0" w:line="240" w:lineRule="auto"/>
        <w:jc w:val="both"/>
        <w:rPr>
          <w:rFonts w:cs="ArialMT"/>
          <w:b/>
          <w:bCs/>
          <w:sz w:val="20"/>
          <w:szCs w:val="20"/>
          <w:lang w:val="en-US"/>
        </w:rPr>
      </w:pPr>
      <w:r w:rsidRPr="00A163E0">
        <w:rPr>
          <w:rFonts w:cs="EUAlbertina-Regu"/>
          <w:sz w:val="20"/>
          <w:szCs w:val="20"/>
          <w:lang w:bidi="et-EE"/>
        </w:rPr>
        <w:lastRenderedPageBreak/>
        <w:t>50 miljoni euro, ning sporditaristule antava tegevusabi suhtes, mille suurus ületab 2 miljonit eurot taristu kohta aastas</w:t>
      </w:r>
    </w:p>
    <w:p w14:paraId="3BE196EC" w14:textId="77777777" w:rsidR="009C4E2F" w:rsidRPr="00A163E0" w:rsidRDefault="009C4E2F" w:rsidP="009C4E2F">
      <w:pPr>
        <w:autoSpaceDE w:val="0"/>
        <w:autoSpaceDN w:val="0"/>
        <w:adjustRightInd w:val="0"/>
        <w:spacing w:after="0" w:line="240" w:lineRule="auto"/>
        <w:jc w:val="both"/>
        <w:rPr>
          <w:rFonts w:cs="ArialMT"/>
          <w:b/>
          <w:sz w:val="20"/>
          <w:szCs w:val="20"/>
          <w:lang w:val="en-US"/>
        </w:rPr>
      </w:pPr>
    </w:p>
    <w:p w14:paraId="5867A5FD"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b/>
          <w:sz w:val="20"/>
          <w:szCs w:val="20"/>
          <w:lang w:bidi="et-EE"/>
        </w:rPr>
        <w:t>b)</w:t>
      </w:r>
      <w:r w:rsidRPr="00A163E0">
        <w:rPr>
          <w:rFonts w:cs="ArialMT"/>
          <w:sz w:val="20"/>
          <w:szCs w:val="20"/>
          <w:lang w:bidi="et-EE"/>
        </w:rPr>
        <w:t xml:space="preserve"> Sporditaristut ei tohi kasutada vaid üks profispordi valdkonna kasutaja. Teised profi- ja harrastusspordi valdkonna kasutajad peavad taristut kasutama vähemalt 20% ulatuses aastasest ajamahust. Kui taristut kasutab üheaegselt mitu kasutajat, arvutatakse vastavad mahu kasutamise osakaalud.</w:t>
      </w:r>
    </w:p>
    <w:p w14:paraId="1B57B4FA" w14:textId="77777777" w:rsidR="009C4E2F" w:rsidRPr="00A163E0" w:rsidRDefault="009C4E2F" w:rsidP="009C4E2F">
      <w:pPr>
        <w:spacing w:after="0" w:line="240" w:lineRule="auto"/>
        <w:jc w:val="both"/>
        <w:rPr>
          <w:lang w:val="en-US"/>
        </w:rPr>
      </w:pPr>
    </w:p>
    <w:p w14:paraId="0EC69B0A" w14:textId="77777777" w:rsidR="009C4E2F" w:rsidRPr="00A163E0" w:rsidRDefault="009C4E2F" w:rsidP="009C4E2F">
      <w:pPr>
        <w:spacing w:after="0" w:line="240" w:lineRule="auto"/>
        <w:jc w:val="both"/>
        <w:rPr>
          <w:sz w:val="20"/>
          <w:szCs w:val="20"/>
          <w:lang w:val="en-US"/>
        </w:rPr>
      </w:pPr>
      <w:r w:rsidRPr="00A163E0">
        <w:rPr>
          <w:b/>
          <w:sz w:val="20"/>
          <w:szCs w:val="20"/>
          <w:lang w:bidi="et-EE"/>
        </w:rPr>
        <w:t>c)</w:t>
      </w:r>
      <w:r w:rsidRPr="00A163E0">
        <w:rPr>
          <w:sz w:val="20"/>
          <w:szCs w:val="20"/>
          <w:lang w:bidi="et-EE"/>
        </w:rPr>
        <w:t xml:space="preserve"> </w:t>
      </w:r>
      <w:proofErr w:type="spellStart"/>
      <w:r w:rsidRPr="00A163E0">
        <w:rPr>
          <w:sz w:val="20"/>
          <w:szCs w:val="20"/>
          <w:lang w:bidi="et-EE"/>
        </w:rPr>
        <w:t>Mitmeotstarbeline</w:t>
      </w:r>
      <w:proofErr w:type="spellEnd"/>
      <w:r w:rsidRPr="00A163E0">
        <w:rPr>
          <w:sz w:val="20"/>
          <w:szCs w:val="20"/>
          <w:lang w:bidi="et-EE"/>
        </w:rPr>
        <w:t xml:space="preserve"> vaba aja veetmise taristu koosneb vaba aja veetmise rajatistest, mis on mitme otstarbega, pakkudes eelkõige kultuuri- ja vaba aja veetmise teenuseid, v.a lõbustuspargid ja hotellid.</w:t>
      </w:r>
    </w:p>
    <w:p w14:paraId="7436754B" w14:textId="77777777" w:rsidR="009C4E2F" w:rsidRPr="00A163E0" w:rsidRDefault="009C4E2F" w:rsidP="009C4E2F">
      <w:pPr>
        <w:spacing w:after="0" w:line="240" w:lineRule="auto"/>
        <w:jc w:val="both"/>
        <w:rPr>
          <w:sz w:val="20"/>
          <w:szCs w:val="20"/>
          <w:lang w:val="en-US"/>
        </w:rPr>
      </w:pPr>
    </w:p>
    <w:p w14:paraId="683EB3F5" w14:textId="77777777" w:rsidR="009C4E2F" w:rsidRPr="00A163E0" w:rsidRDefault="009C4E2F" w:rsidP="009C4E2F">
      <w:pPr>
        <w:spacing w:after="0" w:line="240" w:lineRule="auto"/>
        <w:jc w:val="both"/>
        <w:rPr>
          <w:sz w:val="20"/>
          <w:szCs w:val="20"/>
          <w:lang w:val="en-US"/>
        </w:rPr>
      </w:pPr>
      <w:r w:rsidRPr="00A163E0">
        <w:rPr>
          <w:b/>
          <w:sz w:val="20"/>
          <w:szCs w:val="20"/>
          <w:lang w:bidi="et-EE"/>
        </w:rPr>
        <w:t>d)</w:t>
      </w:r>
      <w:r w:rsidRPr="00A163E0">
        <w:rPr>
          <w:sz w:val="20"/>
          <w:szCs w:val="20"/>
          <w:lang w:bidi="et-EE"/>
        </w:rPr>
        <w:t xml:space="preserve"> Juurdepääs spordi- ja </w:t>
      </w:r>
      <w:proofErr w:type="spellStart"/>
      <w:r w:rsidRPr="00A163E0">
        <w:rPr>
          <w:sz w:val="20"/>
          <w:szCs w:val="20"/>
          <w:lang w:bidi="et-EE"/>
        </w:rPr>
        <w:t>mitmeotstarbelisele</w:t>
      </w:r>
      <w:proofErr w:type="spellEnd"/>
      <w:r w:rsidRPr="00A163E0">
        <w:rPr>
          <w:sz w:val="20"/>
          <w:szCs w:val="20"/>
          <w:lang w:bidi="et-EE"/>
        </w:rPr>
        <w:t xml:space="preserve"> vaba aja veetmise taristule peab olema avatud mitmele kasutajale, läbipaistev ja mittediskrimineeriv. Ettevõtjad, kes on taristut rahastanud vähemalt 30% ulatuses investeeringukuludest, võivad juurdepääsu saada soodsamatel tingimustel, eeldusel et need tingimused tehakse üldsusele kättesaadavaks.</w:t>
      </w:r>
    </w:p>
    <w:p w14:paraId="488AA5A1" w14:textId="77777777" w:rsidR="009C4E2F" w:rsidRPr="00A163E0" w:rsidRDefault="009C4E2F" w:rsidP="009C4E2F">
      <w:pPr>
        <w:spacing w:after="0" w:line="240" w:lineRule="auto"/>
        <w:jc w:val="both"/>
        <w:rPr>
          <w:sz w:val="20"/>
          <w:szCs w:val="20"/>
          <w:lang w:val="en-US"/>
        </w:rPr>
      </w:pPr>
    </w:p>
    <w:p w14:paraId="0A00F359" w14:textId="77777777" w:rsidR="008B2F54" w:rsidRPr="00413151" w:rsidRDefault="008B2F54" w:rsidP="008B2F54">
      <w:pPr>
        <w:spacing w:after="0" w:line="240" w:lineRule="auto"/>
        <w:jc w:val="both"/>
        <w:rPr>
          <w:b/>
          <w:sz w:val="20"/>
          <w:szCs w:val="20"/>
          <w:lang w:val="en-US"/>
        </w:rPr>
      </w:pPr>
      <w:r w:rsidRPr="00413151">
        <w:rPr>
          <w:b/>
          <w:sz w:val="20"/>
          <w:szCs w:val="20"/>
          <w:lang w:bidi="et-EE"/>
        </w:rPr>
        <w:t>e) Abi võib anda järgmisel kujul:</w:t>
      </w:r>
    </w:p>
    <w:p w14:paraId="61845959" w14:textId="77777777" w:rsidR="008B2F54" w:rsidRPr="00413151" w:rsidRDefault="008B2F54" w:rsidP="008B2F54">
      <w:pPr>
        <w:spacing w:after="0" w:line="240" w:lineRule="auto"/>
        <w:jc w:val="both"/>
        <w:rPr>
          <w:sz w:val="20"/>
          <w:szCs w:val="20"/>
          <w:lang w:val="en-US"/>
        </w:rPr>
      </w:pPr>
      <w:r w:rsidRPr="00413151">
        <w:rPr>
          <w:sz w:val="20"/>
          <w:szCs w:val="20"/>
          <w:lang w:bidi="et-EE"/>
        </w:rPr>
        <w:t xml:space="preserve">1)investeeringuteks ettenähtud abi, sealhulgas abi spordi- ja </w:t>
      </w:r>
      <w:proofErr w:type="spellStart"/>
      <w:r w:rsidRPr="00413151">
        <w:rPr>
          <w:sz w:val="20"/>
          <w:szCs w:val="20"/>
          <w:lang w:bidi="et-EE"/>
        </w:rPr>
        <w:t>mitmeotstarbelisele</w:t>
      </w:r>
      <w:proofErr w:type="spellEnd"/>
      <w:r w:rsidRPr="00413151">
        <w:rPr>
          <w:sz w:val="20"/>
          <w:szCs w:val="20"/>
          <w:lang w:bidi="et-EE"/>
        </w:rPr>
        <w:t xml:space="preserve"> vaba aja veetmise taristu rajamiseks või uuendamiseks;</w:t>
      </w:r>
    </w:p>
    <w:p w14:paraId="2D649821" w14:textId="77777777" w:rsidR="008B2F54" w:rsidRPr="00413151" w:rsidRDefault="008B2F54" w:rsidP="008B2F54">
      <w:pPr>
        <w:spacing w:after="0" w:line="240" w:lineRule="auto"/>
        <w:jc w:val="both"/>
        <w:rPr>
          <w:sz w:val="20"/>
          <w:szCs w:val="20"/>
          <w:lang w:val="en-US"/>
        </w:rPr>
      </w:pPr>
      <w:r w:rsidRPr="00413151">
        <w:rPr>
          <w:sz w:val="20"/>
          <w:szCs w:val="20"/>
          <w:lang w:bidi="et-EE"/>
        </w:rPr>
        <w:t>2) sporditaristule antav tegevusabi.</w:t>
      </w:r>
    </w:p>
    <w:p w14:paraId="072CF9F1" w14:textId="77777777" w:rsidR="008B2F54" w:rsidRPr="00413151" w:rsidRDefault="008B2F54" w:rsidP="009C4E2F">
      <w:pPr>
        <w:spacing w:after="0" w:line="240" w:lineRule="auto"/>
        <w:jc w:val="both"/>
        <w:rPr>
          <w:b/>
          <w:sz w:val="20"/>
          <w:szCs w:val="20"/>
          <w:lang w:val="en-US"/>
        </w:rPr>
      </w:pPr>
    </w:p>
    <w:p w14:paraId="637D3EC2" w14:textId="77777777" w:rsidR="009C4E2F" w:rsidRPr="00413151" w:rsidRDefault="009C4E2F" w:rsidP="009C4E2F">
      <w:pPr>
        <w:spacing w:after="0" w:line="240" w:lineRule="auto"/>
        <w:jc w:val="both"/>
        <w:rPr>
          <w:sz w:val="20"/>
          <w:szCs w:val="20"/>
          <w:lang w:val="en-US"/>
        </w:rPr>
      </w:pPr>
      <w:r w:rsidRPr="00413151">
        <w:rPr>
          <w:b/>
          <w:sz w:val="20"/>
          <w:szCs w:val="20"/>
          <w:lang w:bidi="et-EE"/>
        </w:rPr>
        <w:t>f)</w:t>
      </w:r>
      <w:r w:rsidRPr="00413151">
        <w:rPr>
          <w:sz w:val="20"/>
          <w:szCs w:val="20"/>
          <w:lang w:bidi="et-EE"/>
        </w:rPr>
        <w:t xml:space="preserve"> Spordi- ja </w:t>
      </w:r>
      <w:proofErr w:type="spellStart"/>
      <w:r w:rsidRPr="00413151">
        <w:rPr>
          <w:sz w:val="20"/>
          <w:szCs w:val="20"/>
          <w:lang w:bidi="et-EE"/>
        </w:rPr>
        <w:t>mitmeotstarbelisele</w:t>
      </w:r>
      <w:proofErr w:type="spellEnd"/>
      <w:r w:rsidRPr="00413151">
        <w:rPr>
          <w:sz w:val="20"/>
          <w:szCs w:val="20"/>
          <w:lang w:bidi="et-EE"/>
        </w:rPr>
        <w:t xml:space="preserve"> vaba aja veetmise taristule antava investeeringuteks ettenähtud abi abikõlblikud kulud on materiaalsesse ja immateriaalsesse varasse tehtud investeeringute kulud.</w:t>
      </w:r>
    </w:p>
    <w:p w14:paraId="56DD78C2" w14:textId="77777777" w:rsidR="008B2F54" w:rsidRPr="00413151" w:rsidRDefault="008B2F54" w:rsidP="009C4E2F">
      <w:pPr>
        <w:spacing w:after="0" w:line="240" w:lineRule="auto"/>
        <w:jc w:val="both"/>
        <w:rPr>
          <w:sz w:val="20"/>
          <w:szCs w:val="20"/>
          <w:lang w:val="en-US"/>
        </w:rPr>
      </w:pPr>
    </w:p>
    <w:p w14:paraId="096E93FB" w14:textId="77777777" w:rsidR="008B2F54" w:rsidRPr="00413151" w:rsidRDefault="008B2F54" w:rsidP="00545098">
      <w:pPr>
        <w:spacing w:after="0" w:line="240" w:lineRule="auto"/>
        <w:jc w:val="both"/>
        <w:rPr>
          <w:sz w:val="20"/>
          <w:szCs w:val="20"/>
          <w:lang w:val="en-US"/>
        </w:rPr>
      </w:pPr>
      <w:r w:rsidRPr="00413151">
        <w:rPr>
          <w:b/>
          <w:sz w:val="20"/>
          <w:szCs w:val="20"/>
          <w:lang w:bidi="et-EE"/>
        </w:rPr>
        <w:t>g)</w:t>
      </w:r>
      <w:r w:rsidRPr="00413151">
        <w:rPr>
          <w:sz w:val="20"/>
          <w:szCs w:val="20"/>
          <w:lang w:bidi="et-EE"/>
        </w:rPr>
        <w:t xml:space="preserve"> Sporditaristule antava tegevusabi puhul on abikõlblikud taristu teenuste osutamisega seotud tegevuskulud. Tegevuskulud hõlmavad näiteks personali-, materjali-, tellitud teenuste, kommunikatsioonide, energia-, hooldus-, rendi- ja halduskulusid jms, kuid ei hõlma amortiseerumis- ja finantseerimiskulusid, kui need on hõlmatud investeeringuteks ettenähtud abiga.</w:t>
      </w:r>
    </w:p>
    <w:p w14:paraId="722FAE11" w14:textId="77777777" w:rsidR="009C4E2F" w:rsidRPr="00A163E0" w:rsidRDefault="009C4E2F" w:rsidP="009C4E2F">
      <w:pPr>
        <w:spacing w:after="0" w:line="240" w:lineRule="auto"/>
        <w:jc w:val="both"/>
        <w:rPr>
          <w:sz w:val="20"/>
          <w:szCs w:val="20"/>
          <w:lang w:val="en-US"/>
        </w:rPr>
      </w:pPr>
    </w:p>
    <w:p w14:paraId="2A35B09F" w14:textId="77777777" w:rsidR="009C4E2F" w:rsidRDefault="009C4E2F" w:rsidP="009C4E2F">
      <w:pPr>
        <w:spacing w:after="0" w:line="240" w:lineRule="auto"/>
        <w:jc w:val="both"/>
        <w:rPr>
          <w:sz w:val="20"/>
          <w:szCs w:val="20"/>
          <w:lang w:val="en-US"/>
        </w:rPr>
      </w:pPr>
      <w:r w:rsidRPr="00A163E0">
        <w:rPr>
          <w:b/>
          <w:sz w:val="20"/>
          <w:szCs w:val="20"/>
          <w:lang w:bidi="et-EE"/>
        </w:rPr>
        <w:t>h)</w:t>
      </w:r>
      <w:r w:rsidRPr="00A163E0">
        <w:rPr>
          <w:lang w:bidi="et-EE"/>
        </w:rPr>
        <w:t xml:space="preserve"> </w:t>
      </w:r>
      <w:r w:rsidRPr="00A163E0">
        <w:rPr>
          <w:sz w:val="20"/>
          <w:szCs w:val="20"/>
          <w:lang w:bidi="et-EE"/>
        </w:rPr>
        <w:t xml:space="preserve">Spordi- ja </w:t>
      </w:r>
      <w:proofErr w:type="spellStart"/>
      <w:r w:rsidRPr="00A163E0">
        <w:rPr>
          <w:sz w:val="20"/>
          <w:szCs w:val="20"/>
          <w:lang w:bidi="et-EE"/>
        </w:rPr>
        <w:t>mitmeotstarbelisele</w:t>
      </w:r>
      <w:proofErr w:type="spellEnd"/>
      <w:r w:rsidRPr="00A163E0">
        <w:rPr>
          <w:sz w:val="20"/>
          <w:szCs w:val="20"/>
          <w:lang w:bidi="et-EE"/>
        </w:rPr>
        <w:t xml:space="preserve"> vaba aja veetmise taristule antava investeeringuteks ettenähtud abi puhul </w:t>
      </w:r>
      <w:r w:rsidRPr="00A163E0">
        <w:rPr>
          <w:b/>
          <w:sz w:val="20"/>
          <w:szCs w:val="20"/>
          <w:lang w:bidi="et-EE"/>
        </w:rPr>
        <w:t xml:space="preserve">ei tohi abisumma ületada abikõlblike kulude ja investeeringu tegevuskasumi vahet ning abi osakaal võib olla kuni 90%. </w:t>
      </w:r>
      <w:r w:rsidRPr="00A163E0">
        <w:rPr>
          <w:sz w:val="20"/>
          <w:szCs w:val="20"/>
          <w:lang w:bidi="et-EE"/>
        </w:rPr>
        <w:t xml:space="preserve">Tegevuskasum tuleb abikõlblikest kuludest maha arvata eelnevalt asjakohaste prognooside alusel või tagasinõudmise mehhanismi kaudu. </w:t>
      </w:r>
    </w:p>
    <w:p w14:paraId="68C593B5" w14:textId="77777777" w:rsidR="00545098" w:rsidRDefault="00545098" w:rsidP="009C4E2F">
      <w:pPr>
        <w:spacing w:after="0" w:line="240" w:lineRule="auto"/>
        <w:jc w:val="both"/>
        <w:rPr>
          <w:sz w:val="20"/>
          <w:szCs w:val="20"/>
          <w:lang w:val="en-US"/>
        </w:rPr>
      </w:pPr>
    </w:p>
    <w:p w14:paraId="7EC07FAF" w14:textId="77777777" w:rsidR="00545098" w:rsidRPr="00413151" w:rsidRDefault="00545098" w:rsidP="00545098">
      <w:pPr>
        <w:spacing w:after="0" w:line="240" w:lineRule="auto"/>
        <w:jc w:val="both"/>
        <w:rPr>
          <w:sz w:val="20"/>
          <w:szCs w:val="20"/>
          <w:lang w:val="en-GB"/>
        </w:rPr>
      </w:pPr>
      <w:r w:rsidRPr="00413151">
        <w:rPr>
          <w:b/>
          <w:sz w:val="20"/>
          <w:szCs w:val="20"/>
          <w:lang w:bidi="et-EE"/>
        </w:rPr>
        <w:t>i)</w:t>
      </w:r>
      <w:r w:rsidRPr="00413151">
        <w:rPr>
          <w:sz w:val="20"/>
          <w:szCs w:val="20"/>
          <w:lang w:bidi="et-EE"/>
        </w:rPr>
        <w:t xml:space="preserve"> Sporditaristule antava tegevusabi puhul ei tohi abisumma ületada tegevuskahjumit vastava ajavahemiku jooksul. See tagatakse eelnevalt asjakohaste prognooside alusel või tagasinõudmise mehhanismi kaudu.</w:t>
      </w:r>
    </w:p>
    <w:p w14:paraId="39EF6339" w14:textId="77777777" w:rsidR="009C4E2F" w:rsidRPr="00A163E0" w:rsidRDefault="009C4E2F" w:rsidP="009C4E2F">
      <w:pPr>
        <w:spacing w:after="0" w:line="240" w:lineRule="auto"/>
        <w:jc w:val="both"/>
        <w:rPr>
          <w:sz w:val="20"/>
          <w:szCs w:val="20"/>
          <w:lang w:val="en-US"/>
        </w:rPr>
      </w:pPr>
    </w:p>
    <w:p w14:paraId="2FBE44EB" w14:textId="77777777" w:rsidR="009C4E2F" w:rsidRPr="00413151" w:rsidRDefault="009C4E2F" w:rsidP="009C4E2F">
      <w:pPr>
        <w:spacing w:after="0" w:line="240" w:lineRule="auto"/>
        <w:jc w:val="both"/>
        <w:rPr>
          <w:sz w:val="20"/>
          <w:szCs w:val="20"/>
          <w:lang w:val="en-US"/>
        </w:rPr>
      </w:pPr>
      <w:r w:rsidRPr="00413151">
        <w:rPr>
          <w:b/>
          <w:sz w:val="20"/>
          <w:szCs w:val="20"/>
          <w:lang w:bidi="et-EE"/>
        </w:rPr>
        <w:t>j)</w:t>
      </w:r>
      <w:r w:rsidRPr="00413151">
        <w:rPr>
          <w:sz w:val="20"/>
          <w:szCs w:val="20"/>
          <w:lang w:bidi="et-EE"/>
        </w:rPr>
        <w:t xml:space="preserve"> Kui abi ei ületa ühte miljonit eurot, võib maksimaalne abisumma alternatiivse võimalusena</w:t>
      </w:r>
    </w:p>
    <w:p w14:paraId="3166C297" w14:textId="77777777" w:rsidR="009C4E2F" w:rsidRPr="00413151" w:rsidRDefault="00F6411C" w:rsidP="009C4E2F">
      <w:pPr>
        <w:spacing w:after="0" w:line="240" w:lineRule="auto"/>
        <w:jc w:val="both"/>
        <w:rPr>
          <w:sz w:val="20"/>
          <w:szCs w:val="20"/>
          <w:lang w:val="en-US"/>
        </w:rPr>
      </w:pPr>
      <w:r w:rsidRPr="00413151">
        <w:rPr>
          <w:sz w:val="20"/>
          <w:szCs w:val="20"/>
          <w:lang w:bidi="et-EE"/>
        </w:rPr>
        <w:t>punktides h ja i osutatud meetodile kindlaks määrata tasemel 80% abikõlblikest kuludest.</w:t>
      </w:r>
    </w:p>
    <w:p w14:paraId="4E43DED1" w14:textId="77777777" w:rsidR="009C4E2F" w:rsidRPr="00413151" w:rsidRDefault="009C4E2F" w:rsidP="009C4E2F">
      <w:pPr>
        <w:spacing w:after="0" w:line="240" w:lineRule="auto"/>
        <w:jc w:val="both"/>
        <w:rPr>
          <w:sz w:val="20"/>
          <w:szCs w:val="20"/>
          <w:lang w:val="en-US"/>
        </w:rPr>
      </w:pPr>
    </w:p>
    <w:p w14:paraId="1CC7C81A" w14:textId="77777777" w:rsidR="009C4E2F" w:rsidRPr="00A163E0" w:rsidRDefault="009C4E2F" w:rsidP="009C4E2F">
      <w:pPr>
        <w:spacing w:after="0" w:line="240" w:lineRule="auto"/>
        <w:jc w:val="both"/>
        <w:rPr>
          <w:sz w:val="20"/>
          <w:szCs w:val="20"/>
          <w:lang w:val="en-US"/>
        </w:rPr>
      </w:pPr>
      <w:r w:rsidRPr="00A163E0">
        <w:rPr>
          <w:b/>
          <w:sz w:val="20"/>
          <w:szCs w:val="20"/>
          <w:lang w:bidi="et-EE"/>
        </w:rPr>
        <w:t>„Tegevuskasum”</w:t>
      </w:r>
      <w:r w:rsidRPr="00A163E0">
        <w:rPr>
          <w:sz w:val="20"/>
          <w:szCs w:val="20"/>
          <w:lang w:bidi="et-EE"/>
        </w:rPr>
        <w:t xml:space="preserve"> – erinevus diskonteeritud tulude ja diskonteeritud tegevuskulude vahel investeeringu eluea jooksul, kui see vahe on positiivne. Tegevuskulud hõlmavad näiteks personalikulusid, materjale, lepingulisi teenuseid, kommunikatsioone, energiat, hooldust, renti, haldust, kuid ei hõlma määruse tähenduses, amortisatsioonikulusid ning rahastamise kulusid, kui need on hõlmatud investeeringuteks ettenähtud abiga.</w:t>
      </w:r>
    </w:p>
    <w:p w14:paraId="37544E8F" w14:textId="77777777" w:rsidR="00967943" w:rsidRPr="00A163E0" w:rsidRDefault="00967943" w:rsidP="009C4E2F">
      <w:pPr>
        <w:spacing w:after="0" w:line="240" w:lineRule="auto"/>
        <w:jc w:val="both"/>
        <w:rPr>
          <w:sz w:val="20"/>
          <w:szCs w:val="20"/>
          <w:lang w:val="en-US"/>
        </w:rPr>
      </w:pPr>
    </w:p>
    <w:p w14:paraId="385697DF" w14:textId="518C8B45" w:rsidR="001E3FF0" w:rsidRPr="00413151" w:rsidRDefault="002D4713" w:rsidP="001E3FF0">
      <w:pPr>
        <w:autoSpaceDE w:val="0"/>
        <w:autoSpaceDN w:val="0"/>
        <w:adjustRightInd w:val="0"/>
        <w:spacing w:after="0" w:line="240" w:lineRule="auto"/>
        <w:jc w:val="both"/>
        <w:rPr>
          <w:rFonts w:cs="ArialMT"/>
          <w:sz w:val="20"/>
          <w:szCs w:val="20"/>
          <w:lang w:val="en-US"/>
        </w:rPr>
      </w:pPr>
      <w:r>
        <w:rPr>
          <w:rFonts w:cs="ArialMT"/>
          <w:sz w:val="20"/>
          <w:szCs w:val="20"/>
          <w:lang w:bidi="et-EE"/>
        </w:rPr>
        <w:t>Tegevuskas</w:t>
      </w:r>
      <w:r w:rsidR="00967943" w:rsidRPr="00413151">
        <w:rPr>
          <w:rFonts w:cs="ArialMT"/>
          <w:sz w:val="20"/>
          <w:szCs w:val="20"/>
          <w:lang w:bidi="et-EE"/>
        </w:rPr>
        <w:t>umi arvutamise põhimõtted ja nende selgitused on esitatud tulu teenivate projektide juhendis</w:t>
      </w:r>
      <w:r w:rsidR="001E3FF0" w:rsidRPr="00413151">
        <w:rPr>
          <w:rStyle w:val="FootnoteReference"/>
          <w:rFonts w:cs="ArialMT"/>
          <w:sz w:val="20"/>
          <w:szCs w:val="20"/>
          <w:lang w:bidi="et-EE"/>
        </w:rPr>
        <w:footnoteReference w:id="17"/>
      </w:r>
      <w:r w:rsidR="00967943" w:rsidRPr="00413151">
        <w:rPr>
          <w:rFonts w:cs="ArialMT"/>
          <w:sz w:val="20"/>
          <w:szCs w:val="20"/>
          <w:lang w:bidi="et-EE"/>
        </w:rPr>
        <w:t xml:space="preserve"> ja üldise grupierandi määruse korduma kippuvate küsimuste dokumendis</w:t>
      </w:r>
      <w:r w:rsidR="001E3FF0" w:rsidRPr="00413151">
        <w:rPr>
          <w:rStyle w:val="FootnoteReference"/>
          <w:rFonts w:cs="ArialMT"/>
          <w:sz w:val="20"/>
          <w:szCs w:val="20"/>
          <w:lang w:bidi="et-EE"/>
        </w:rPr>
        <w:footnoteReference w:id="18"/>
      </w:r>
      <w:r w:rsidR="00967943" w:rsidRPr="00413151">
        <w:rPr>
          <w:rFonts w:cs="ArialMT"/>
          <w:sz w:val="20"/>
          <w:szCs w:val="20"/>
          <w:lang w:bidi="et-EE"/>
        </w:rPr>
        <w:t>.</w:t>
      </w:r>
    </w:p>
    <w:p w14:paraId="6D0D0A45" w14:textId="77777777" w:rsidR="001E3FF0" w:rsidRDefault="001E3FF0" w:rsidP="009C4E2F">
      <w:pPr>
        <w:spacing w:after="0" w:line="240" w:lineRule="auto"/>
        <w:jc w:val="both"/>
        <w:rPr>
          <w:b/>
          <w:sz w:val="20"/>
          <w:szCs w:val="20"/>
          <w:u w:val="single"/>
          <w:lang w:val="en-US"/>
        </w:rPr>
      </w:pPr>
    </w:p>
    <w:p w14:paraId="284FE51D" w14:textId="77777777" w:rsidR="009C4E2F" w:rsidRPr="002C19D1" w:rsidRDefault="009C4E2F" w:rsidP="002C19D1">
      <w:pPr>
        <w:pStyle w:val="Heading4"/>
        <w:rPr>
          <w:rFonts w:asciiTheme="minorHAnsi" w:hAnsiTheme="minorHAnsi"/>
          <w:b/>
          <w:i w:val="0"/>
          <w:color w:val="auto"/>
          <w:u w:val="single"/>
          <w:lang w:val="en-US"/>
        </w:rPr>
      </w:pPr>
      <w:r w:rsidRPr="002C19D1">
        <w:rPr>
          <w:rFonts w:asciiTheme="minorHAnsi" w:hAnsiTheme="minorHAnsi"/>
          <w:b/>
          <w:i w:val="0"/>
          <w:color w:val="auto"/>
          <w:u w:val="single"/>
          <w:lang w:bidi="et-EE"/>
        </w:rPr>
        <w:t>Kohalikule taristule antav investeeringuteks ettenähtud abi, artikkel 56</w:t>
      </w:r>
    </w:p>
    <w:p w14:paraId="1C1560AE" w14:textId="77777777" w:rsidR="009C4E2F" w:rsidRPr="00A163E0" w:rsidRDefault="009C4E2F" w:rsidP="009C4E2F">
      <w:pPr>
        <w:spacing w:after="0" w:line="240" w:lineRule="auto"/>
        <w:jc w:val="both"/>
        <w:rPr>
          <w:b/>
          <w:sz w:val="20"/>
          <w:szCs w:val="20"/>
          <w:lang w:val="en-US"/>
        </w:rPr>
      </w:pPr>
      <w:r w:rsidRPr="00A163E0">
        <w:rPr>
          <w:rFonts w:cs="ArialMT"/>
          <w:b/>
          <w:sz w:val="20"/>
          <w:szCs w:val="20"/>
          <w:lang w:bidi="et-EE"/>
        </w:rPr>
        <w:t>a)</w:t>
      </w:r>
      <w:r w:rsidRPr="00A163E0">
        <w:rPr>
          <w:rFonts w:cs="ArialMT"/>
          <w:sz w:val="20"/>
          <w:szCs w:val="20"/>
          <w:lang w:bidi="et-EE"/>
        </w:rPr>
        <w:t xml:space="preserve"> Abi ei ole teavitamiskohustusest vabastatud ning määrust 651/2014 ei kohaldata abi suhtes, mille suurus ületab 10 miljonit eurot, või kui sama taristu puhul on kogukulu on üle 20 miljoni euro.</w:t>
      </w:r>
    </w:p>
    <w:p w14:paraId="7B2AB033" w14:textId="77777777" w:rsidR="009C4E2F" w:rsidRPr="00A163E0" w:rsidRDefault="009C4E2F" w:rsidP="009C4E2F">
      <w:pPr>
        <w:spacing w:after="0" w:line="240" w:lineRule="auto"/>
        <w:jc w:val="both"/>
        <w:rPr>
          <w:b/>
          <w:sz w:val="20"/>
          <w:szCs w:val="20"/>
          <w:lang w:val="en-US"/>
        </w:rPr>
      </w:pPr>
    </w:p>
    <w:p w14:paraId="2FB68F30" w14:textId="77777777" w:rsidR="009C4E2F" w:rsidRPr="00A163E0" w:rsidRDefault="009C4E2F" w:rsidP="009C4E2F">
      <w:pPr>
        <w:spacing w:after="0" w:line="240" w:lineRule="auto"/>
        <w:jc w:val="both"/>
        <w:rPr>
          <w:sz w:val="20"/>
          <w:szCs w:val="20"/>
          <w:lang w:val="en-US"/>
        </w:rPr>
      </w:pPr>
      <w:r w:rsidRPr="00A163E0">
        <w:rPr>
          <w:b/>
          <w:sz w:val="20"/>
          <w:szCs w:val="20"/>
          <w:lang w:bidi="et-EE"/>
        </w:rPr>
        <w:t>b)</w:t>
      </w:r>
      <w:r w:rsidRPr="00A163E0">
        <w:rPr>
          <w:sz w:val="20"/>
          <w:szCs w:val="20"/>
          <w:lang w:bidi="et-EE"/>
        </w:rPr>
        <w:t xml:space="preserve"> Seda artiklit ei kohaldata sellisele taristule antava abi suhtes, mis on hõlmatud määruse </w:t>
      </w:r>
      <w:r w:rsidR="003C34A9" w:rsidRPr="00A163E0">
        <w:rPr>
          <w:rFonts w:cs="ArialMT"/>
          <w:sz w:val="20"/>
          <w:szCs w:val="20"/>
          <w:lang w:bidi="et-EE"/>
        </w:rPr>
        <w:t xml:space="preserve">No 651/2014 </w:t>
      </w:r>
      <w:r w:rsidRPr="00A163E0">
        <w:rPr>
          <w:sz w:val="20"/>
          <w:szCs w:val="20"/>
          <w:lang w:bidi="et-EE"/>
        </w:rPr>
        <w:t xml:space="preserve"> III peatüki muude jagudega, v.a 1. jagu „Regionaalabi”. Artiklit ei kohaldata ka lennujaamade ja sadamate taristu suhtes.</w:t>
      </w:r>
    </w:p>
    <w:p w14:paraId="099FE541" w14:textId="77777777" w:rsidR="009C4E2F" w:rsidRPr="00A163E0" w:rsidRDefault="009C4E2F" w:rsidP="009C4E2F">
      <w:pPr>
        <w:spacing w:after="0" w:line="240" w:lineRule="auto"/>
        <w:rPr>
          <w:sz w:val="20"/>
          <w:szCs w:val="20"/>
          <w:lang w:val="en-US"/>
        </w:rPr>
      </w:pPr>
    </w:p>
    <w:p w14:paraId="562AA6A9" w14:textId="77777777" w:rsidR="009C4E2F" w:rsidRPr="00A163E0" w:rsidRDefault="009C4E2F" w:rsidP="009C4E2F">
      <w:pPr>
        <w:spacing w:after="0" w:line="240" w:lineRule="auto"/>
        <w:rPr>
          <w:sz w:val="20"/>
          <w:szCs w:val="20"/>
          <w:lang w:val="en-US"/>
        </w:rPr>
      </w:pPr>
      <w:r w:rsidRPr="00A163E0">
        <w:rPr>
          <w:b/>
          <w:sz w:val="20"/>
          <w:szCs w:val="20"/>
          <w:lang w:bidi="et-EE"/>
        </w:rPr>
        <w:t>c)</w:t>
      </w:r>
      <w:r w:rsidRPr="00A163E0">
        <w:rPr>
          <w:lang w:bidi="et-EE"/>
        </w:rPr>
        <w:t xml:space="preserve"> </w:t>
      </w:r>
      <w:r w:rsidRPr="00A163E0">
        <w:rPr>
          <w:sz w:val="20"/>
          <w:szCs w:val="20"/>
          <w:lang w:bidi="et-EE"/>
        </w:rPr>
        <w:t xml:space="preserve">Huvitatud kasutajad peavad taristule juurde pääsema avatud, läbipaistval ja mittediskrimineerival alusel. Taristu kasutamise tasu või müügihind peab vastama turuhindadele. </w:t>
      </w:r>
    </w:p>
    <w:p w14:paraId="3D487624" w14:textId="77777777" w:rsidR="009C4E2F" w:rsidRPr="00A163E0" w:rsidRDefault="009C4E2F" w:rsidP="009C4E2F">
      <w:pPr>
        <w:spacing w:after="0" w:line="240" w:lineRule="auto"/>
        <w:rPr>
          <w:sz w:val="20"/>
          <w:szCs w:val="20"/>
          <w:lang w:val="en-US"/>
        </w:rPr>
      </w:pPr>
    </w:p>
    <w:p w14:paraId="1FE90744" w14:textId="77777777" w:rsidR="009C4E2F" w:rsidRPr="00A163E0" w:rsidRDefault="009C4E2F" w:rsidP="009C4E2F">
      <w:pPr>
        <w:spacing w:after="0" w:line="240" w:lineRule="auto"/>
        <w:rPr>
          <w:sz w:val="20"/>
          <w:szCs w:val="20"/>
          <w:lang w:val="en-US"/>
        </w:rPr>
      </w:pPr>
      <w:r w:rsidRPr="00A163E0">
        <w:rPr>
          <w:b/>
          <w:sz w:val="20"/>
          <w:szCs w:val="20"/>
          <w:lang w:bidi="et-EE"/>
        </w:rPr>
        <w:t>d)</w:t>
      </w:r>
      <w:r w:rsidRPr="00A163E0">
        <w:rPr>
          <w:sz w:val="20"/>
          <w:szCs w:val="20"/>
          <w:lang w:bidi="et-EE"/>
        </w:rPr>
        <w:t xml:space="preserve"> Mis tahes kontsessioon või muu volitus kolmandale isikule taristu käitamiseks antakse avatud läbipaistval ja mittediskrimineerival alusel, võttes täielikult arvesse kohaldatavaid hankereegleid.</w:t>
      </w:r>
    </w:p>
    <w:p w14:paraId="49C87A6B" w14:textId="77777777" w:rsidR="009C4E2F" w:rsidRPr="00A163E0" w:rsidRDefault="009C4E2F" w:rsidP="009C4E2F">
      <w:pPr>
        <w:spacing w:after="0" w:line="240" w:lineRule="auto"/>
        <w:rPr>
          <w:sz w:val="20"/>
          <w:szCs w:val="20"/>
          <w:lang w:val="en-US"/>
        </w:rPr>
      </w:pPr>
    </w:p>
    <w:p w14:paraId="2B0D35FC" w14:textId="77777777" w:rsidR="009C4E2F" w:rsidRPr="00A163E0" w:rsidRDefault="009C4E2F" w:rsidP="009C4E2F">
      <w:pPr>
        <w:spacing w:after="0" w:line="240" w:lineRule="auto"/>
        <w:rPr>
          <w:sz w:val="20"/>
          <w:szCs w:val="20"/>
          <w:lang w:val="en-US"/>
        </w:rPr>
      </w:pPr>
      <w:r w:rsidRPr="00A163E0">
        <w:rPr>
          <w:b/>
          <w:sz w:val="20"/>
          <w:szCs w:val="20"/>
          <w:lang w:bidi="et-EE"/>
        </w:rPr>
        <w:t>e)</w:t>
      </w:r>
      <w:r w:rsidRPr="00A163E0">
        <w:rPr>
          <w:sz w:val="20"/>
          <w:szCs w:val="20"/>
          <w:lang w:bidi="et-EE"/>
        </w:rPr>
        <w:t xml:space="preserve"> Abikõlblikud kulud on materiaalsesse ja immateriaalsesse varasse tehtud investeeringute kulud.</w:t>
      </w:r>
    </w:p>
    <w:p w14:paraId="34DCD997" w14:textId="77777777" w:rsidR="009C4E2F" w:rsidRPr="00A163E0" w:rsidRDefault="009C4E2F" w:rsidP="009C4E2F">
      <w:pPr>
        <w:spacing w:after="0" w:line="240" w:lineRule="auto"/>
        <w:rPr>
          <w:sz w:val="20"/>
          <w:szCs w:val="20"/>
          <w:lang w:val="en-US"/>
        </w:rPr>
      </w:pPr>
    </w:p>
    <w:p w14:paraId="179455EB" w14:textId="77777777" w:rsidR="009C4E2F" w:rsidRPr="00A163E0" w:rsidRDefault="009C4E2F" w:rsidP="009C4E2F">
      <w:pPr>
        <w:spacing w:after="0" w:line="240" w:lineRule="auto"/>
        <w:rPr>
          <w:sz w:val="20"/>
          <w:szCs w:val="20"/>
          <w:lang w:val="en-US"/>
        </w:rPr>
      </w:pPr>
      <w:r w:rsidRPr="00A163E0">
        <w:rPr>
          <w:b/>
          <w:sz w:val="20"/>
          <w:szCs w:val="20"/>
          <w:lang w:bidi="et-EE"/>
        </w:rPr>
        <w:t>f)</w:t>
      </w:r>
      <w:r w:rsidRPr="00A163E0">
        <w:rPr>
          <w:lang w:bidi="et-EE"/>
        </w:rPr>
        <w:t xml:space="preserve"> </w:t>
      </w:r>
      <w:r w:rsidRPr="00A163E0">
        <w:rPr>
          <w:sz w:val="20"/>
          <w:szCs w:val="20"/>
          <w:lang w:bidi="et-EE"/>
        </w:rPr>
        <w:t xml:space="preserve">Abi summa </w:t>
      </w:r>
      <w:r w:rsidRPr="00A163E0">
        <w:rPr>
          <w:b/>
          <w:sz w:val="20"/>
          <w:szCs w:val="20"/>
          <w:lang w:bidi="et-EE"/>
        </w:rPr>
        <w:t xml:space="preserve">ei tohi ületada abikõlblike kulude ja investeeringu tegevuskasumi vahet ning abi osakaal võib olla kuni 90%. </w:t>
      </w:r>
      <w:r w:rsidRPr="00A163E0">
        <w:rPr>
          <w:sz w:val="20"/>
          <w:szCs w:val="20"/>
          <w:lang w:bidi="et-EE"/>
        </w:rPr>
        <w:t xml:space="preserve">Tegevuskasum tuleb abikõlblikest kuludest maha arvata eelnevalt asjakohaste prognooside alusel või tagasinõudmise mehhanismi kaudu. </w:t>
      </w:r>
    </w:p>
    <w:p w14:paraId="30B0C69A" w14:textId="77777777" w:rsidR="009C4E2F" w:rsidRPr="00A163E0" w:rsidRDefault="009C4E2F" w:rsidP="009C4E2F">
      <w:pPr>
        <w:spacing w:after="0" w:line="240" w:lineRule="auto"/>
        <w:rPr>
          <w:sz w:val="20"/>
          <w:szCs w:val="20"/>
          <w:lang w:val="en-US"/>
        </w:rPr>
      </w:pPr>
    </w:p>
    <w:p w14:paraId="08BFDE8F" w14:textId="77777777" w:rsidR="009C4E2F" w:rsidRPr="00A163E0" w:rsidRDefault="009C4E2F" w:rsidP="009C4E2F">
      <w:pPr>
        <w:spacing w:after="0" w:line="240" w:lineRule="auto"/>
        <w:rPr>
          <w:sz w:val="20"/>
          <w:szCs w:val="20"/>
          <w:lang w:val="en-US"/>
        </w:rPr>
      </w:pPr>
      <w:r w:rsidRPr="00A163E0">
        <w:rPr>
          <w:b/>
          <w:sz w:val="20"/>
          <w:szCs w:val="20"/>
          <w:lang w:bidi="et-EE"/>
        </w:rPr>
        <w:t>g)</w:t>
      </w:r>
      <w:r w:rsidRPr="00A163E0">
        <w:rPr>
          <w:sz w:val="20"/>
          <w:szCs w:val="20"/>
          <w:lang w:bidi="et-EE"/>
        </w:rPr>
        <w:t xml:space="preserve"> Eriotstarbelist taristut ei vabastata selle artikli alusel teatamiskohustusest.</w:t>
      </w:r>
    </w:p>
    <w:p w14:paraId="43C9DAE8" w14:textId="77777777" w:rsidR="009C4E2F" w:rsidRPr="00A163E0" w:rsidRDefault="009C4E2F" w:rsidP="009C4E2F">
      <w:pPr>
        <w:spacing w:after="0" w:line="240" w:lineRule="auto"/>
        <w:rPr>
          <w:sz w:val="20"/>
          <w:szCs w:val="20"/>
          <w:lang w:val="en-US"/>
        </w:rPr>
      </w:pPr>
    </w:p>
    <w:p w14:paraId="31DFD0A5" w14:textId="77777777" w:rsidR="009C4E2F" w:rsidRPr="00A163E0" w:rsidRDefault="009C4E2F" w:rsidP="009C4E2F">
      <w:pPr>
        <w:spacing w:after="0" w:line="240" w:lineRule="auto"/>
        <w:rPr>
          <w:sz w:val="20"/>
          <w:szCs w:val="20"/>
          <w:lang w:val="en-US"/>
        </w:rPr>
      </w:pPr>
      <w:r w:rsidRPr="00A163E0">
        <w:rPr>
          <w:b/>
          <w:sz w:val="20"/>
          <w:szCs w:val="20"/>
          <w:lang w:bidi="et-EE"/>
        </w:rPr>
        <w:t>„Tegevuskasum”</w:t>
      </w:r>
      <w:r w:rsidRPr="00A163E0">
        <w:rPr>
          <w:sz w:val="20"/>
          <w:szCs w:val="20"/>
          <w:lang w:bidi="et-EE"/>
        </w:rPr>
        <w:t xml:space="preserve"> – erinevus diskonteeritud tulude ja diskonteeritud tegevuskulude vahel investeeringu eluea jooksul, kui see vahe on positiivne. Tegevuskulud hõlmavad näiteks personalikulusid, materjale, lepingulisi teenuseid, kommunikatsioone, energiat, hooldust, renti, haldust, kuid ei hõlma määruse tähenduses, amortisatsioonikulusid ning rahastamise kulusid, kui need on hõlmatud investeeringuteks ettenähtud abiga.</w:t>
      </w:r>
    </w:p>
    <w:p w14:paraId="72542607" w14:textId="77777777" w:rsidR="009C4E2F" w:rsidRPr="00A163E0" w:rsidRDefault="009C4E2F" w:rsidP="009C4E2F">
      <w:pPr>
        <w:spacing w:after="0" w:line="240" w:lineRule="auto"/>
        <w:rPr>
          <w:sz w:val="20"/>
          <w:szCs w:val="20"/>
          <w:lang w:val="en-US"/>
        </w:rPr>
      </w:pPr>
    </w:p>
    <w:p w14:paraId="2143BD73" w14:textId="77777777" w:rsidR="00B66500" w:rsidRDefault="009C4E2F" w:rsidP="00B66500">
      <w:pPr>
        <w:spacing w:after="0" w:line="240" w:lineRule="auto"/>
        <w:rPr>
          <w:sz w:val="20"/>
          <w:szCs w:val="20"/>
          <w:lang w:val="en-US"/>
        </w:rPr>
      </w:pPr>
      <w:r w:rsidRPr="00A163E0">
        <w:rPr>
          <w:b/>
          <w:sz w:val="20"/>
          <w:szCs w:val="20"/>
          <w:lang w:bidi="et-EE"/>
        </w:rPr>
        <w:t>„</w:t>
      </w:r>
      <w:proofErr w:type="spellStart"/>
      <w:r w:rsidRPr="00A163E0">
        <w:rPr>
          <w:b/>
          <w:sz w:val="20"/>
          <w:szCs w:val="20"/>
          <w:lang w:bidi="et-EE"/>
        </w:rPr>
        <w:t>Eriotstarbeline</w:t>
      </w:r>
      <w:proofErr w:type="spellEnd"/>
      <w:r w:rsidRPr="00A163E0">
        <w:rPr>
          <w:b/>
          <w:sz w:val="20"/>
          <w:szCs w:val="20"/>
          <w:lang w:bidi="et-EE"/>
        </w:rPr>
        <w:t xml:space="preserve"> taristu”</w:t>
      </w:r>
      <w:r w:rsidRPr="00A163E0">
        <w:rPr>
          <w:sz w:val="20"/>
          <w:szCs w:val="20"/>
          <w:lang w:bidi="et-EE"/>
        </w:rPr>
        <w:t xml:space="preserve"> – taristu, mis on ehitanud eelnevalt kindlaksmääratud ettevõtja(te) jaoks ning mis on kohandatud nende vajadustele.</w:t>
      </w:r>
    </w:p>
    <w:p w14:paraId="3EC7B5A0" w14:textId="6457D612" w:rsidR="001E3FF0" w:rsidRPr="00413151" w:rsidRDefault="002D4713" w:rsidP="00B66500">
      <w:pPr>
        <w:spacing w:after="0" w:line="240" w:lineRule="auto"/>
        <w:rPr>
          <w:sz w:val="20"/>
          <w:szCs w:val="20"/>
          <w:lang w:val="en-US"/>
        </w:rPr>
      </w:pPr>
      <w:r>
        <w:rPr>
          <w:rFonts w:cs="ArialMT"/>
          <w:sz w:val="20"/>
          <w:szCs w:val="20"/>
          <w:lang w:bidi="et-EE"/>
        </w:rPr>
        <w:t>Tegevuskas</w:t>
      </w:r>
      <w:r w:rsidR="001E3FF0" w:rsidRPr="00413151">
        <w:rPr>
          <w:rFonts w:cs="ArialMT"/>
          <w:sz w:val="20"/>
          <w:szCs w:val="20"/>
          <w:lang w:bidi="et-EE"/>
        </w:rPr>
        <w:t>umi arvutamise põhimõtted ja nende selgitused on esitatud tulu teenivate projektide juhendis</w:t>
      </w:r>
      <w:r w:rsidR="001E3FF0" w:rsidRPr="00413151">
        <w:rPr>
          <w:rStyle w:val="FootnoteReference"/>
          <w:rFonts w:cs="ArialMT"/>
          <w:sz w:val="20"/>
          <w:szCs w:val="20"/>
          <w:lang w:bidi="et-EE"/>
        </w:rPr>
        <w:footnoteReference w:id="19"/>
      </w:r>
      <w:r w:rsidR="001E3FF0" w:rsidRPr="00413151">
        <w:rPr>
          <w:rFonts w:cs="ArialMT"/>
          <w:sz w:val="20"/>
          <w:szCs w:val="20"/>
          <w:lang w:bidi="et-EE"/>
        </w:rPr>
        <w:t xml:space="preserve"> ja üldise grupierandi määruse korduma kippuvate küsimuste dokumendis</w:t>
      </w:r>
      <w:r w:rsidR="001E3FF0" w:rsidRPr="00413151">
        <w:rPr>
          <w:rStyle w:val="FootnoteReference"/>
          <w:rFonts w:cs="ArialMT"/>
          <w:sz w:val="20"/>
          <w:szCs w:val="20"/>
          <w:lang w:bidi="et-EE"/>
        </w:rPr>
        <w:footnoteReference w:id="20"/>
      </w:r>
      <w:r w:rsidR="001E3FF0" w:rsidRPr="00413151">
        <w:rPr>
          <w:rFonts w:cs="ArialMT"/>
          <w:sz w:val="20"/>
          <w:szCs w:val="20"/>
          <w:lang w:bidi="et-EE"/>
        </w:rPr>
        <w:t>.</w:t>
      </w:r>
    </w:p>
    <w:p w14:paraId="0E8F9498" w14:textId="77777777" w:rsidR="00F66D05" w:rsidRDefault="00F66D05" w:rsidP="001E3FF0">
      <w:pPr>
        <w:autoSpaceDE w:val="0"/>
        <w:autoSpaceDN w:val="0"/>
        <w:adjustRightInd w:val="0"/>
        <w:spacing w:after="0" w:line="240" w:lineRule="auto"/>
        <w:jc w:val="both"/>
        <w:rPr>
          <w:rFonts w:cs="ArialMT"/>
          <w:color w:val="FF0000"/>
          <w:sz w:val="20"/>
          <w:szCs w:val="20"/>
          <w:lang w:val="en-US"/>
        </w:rPr>
      </w:pPr>
    </w:p>
    <w:p w14:paraId="35443A0D" w14:textId="77777777" w:rsidR="00F66D05" w:rsidRDefault="00F66D05" w:rsidP="00C877A1">
      <w:pPr>
        <w:pStyle w:val="Heading2"/>
        <w:rPr>
          <w:rFonts w:asciiTheme="minorHAnsi" w:hAnsiTheme="minorHAnsi"/>
          <w:b/>
          <w:color w:val="auto"/>
          <w:lang w:val="en-US"/>
        </w:rPr>
      </w:pPr>
      <w:bookmarkStart w:id="14" w:name="_Toc477162064"/>
      <w:r w:rsidRPr="00C877A1">
        <w:rPr>
          <w:rFonts w:asciiTheme="minorHAnsi" w:hAnsiTheme="minorHAnsi"/>
          <w:b/>
          <w:color w:val="auto"/>
          <w:lang w:bidi="et-EE"/>
        </w:rPr>
        <w:t>10.2 KOMISJONI MÄÄRUS 702/2014 (PÕLLUMAJANDUS- JA METSANDUSSEKTORI ja MAAPIIRKONDADE ÜLDISE GRUPIERANDI MÄÄRUS)</w:t>
      </w:r>
      <w:r w:rsidRPr="00C877A1">
        <w:rPr>
          <w:rStyle w:val="FootnoteReference"/>
          <w:rFonts w:asciiTheme="minorHAnsi" w:hAnsiTheme="minorHAnsi" w:cs="ArialMT"/>
          <w:b/>
          <w:color w:val="auto"/>
          <w:lang w:bidi="et-EE"/>
        </w:rPr>
        <w:footnoteReference w:id="21"/>
      </w:r>
      <w:bookmarkEnd w:id="14"/>
    </w:p>
    <w:p w14:paraId="1573CC5B" w14:textId="77777777" w:rsidR="00C877A1" w:rsidRDefault="00C877A1" w:rsidP="00C877A1">
      <w:pPr>
        <w:pStyle w:val="Heading3"/>
        <w:rPr>
          <w:rFonts w:asciiTheme="minorHAnsi" w:hAnsiTheme="minorHAnsi"/>
          <w:b/>
          <w:color w:val="auto"/>
          <w:lang w:val="en-US"/>
        </w:rPr>
      </w:pPr>
      <w:bookmarkStart w:id="15" w:name="_Toc477162065"/>
      <w:r w:rsidRPr="00C877A1">
        <w:rPr>
          <w:rFonts w:asciiTheme="minorHAnsi" w:hAnsiTheme="minorHAnsi"/>
          <w:b/>
          <w:color w:val="auto"/>
          <w:lang w:bidi="et-EE"/>
        </w:rPr>
        <w:t xml:space="preserve">10.2.1 </w:t>
      </w:r>
      <w:proofErr w:type="spellStart"/>
      <w:r w:rsidRPr="00C877A1">
        <w:rPr>
          <w:rFonts w:asciiTheme="minorHAnsi" w:hAnsiTheme="minorHAnsi"/>
          <w:b/>
          <w:color w:val="auto"/>
          <w:lang w:bidi="et-EE"/>
        </w:rPr>
        <w:t>Üldtingimused</w:t>
      </w:r>
      <w:bookmarkEnd w:id="15"/>
      <w:proofErr w:type="spellEnd"/>
    </w:p>
    <w:p w14:paraId="16738B6A" w14:textId="77777777" w:rsidR="00C877A1" w:rsidRDefault="00C877A1" w:rsidP="008920C2">
      <w:pPr>
        <w:pStyle w:val="Heading4"/>
        <w:rPr>
          <w:rFonts w:asciiTheme="minorHAnsi" w:hAnsiTheme="minorHAnsi"/>
          <w:b/>
          <w:i w:val="0"/>
          <w:color w:val="auto"/>
          <w:u w:val="single"/>
          <w:lang w:val="en-US"/>
        </w:rPr>
      </w:pPr>
      <w:r w:rsidRPr="008920C2">
        <w:rPr>
          <w:rFonts w:asciiTheme="minorHAnsi" w:hAnsiTheme="minorHAnsi"/>
          <w:b/>
          <w:i w:val="0"/>
          <w:color w:val="auto"/>
          <w:u w:val="single"/>
          <w:lang w:bidi="et-EE"/>
        </w:rPr>
        <w:t>Reguleerimisala, artikkel 1</w:t>
      </w:r>
    </w:p>
    <w:p w14:paraId="69B81881" w14:textId="77777777" w:rsidR="008920C2" w:rsidRPr="008920C2" w:rsidRDefault="008920C2" w:rsidP="008920C2">
      <w:pPr>
        <w:spacing w:after="0" w:line="240" w:lineRule="auto"/>
        <w:jc w:val="both"/>
        <w:rPr>
          <w:sz w:val="20"/>
          <w:szCs w:val="20"/>
          <w:lang w:val="en-US"/>
        </w:rPr>
      </w:pPr>
      <w:r w:rsidRPr="00B37AEB">
        <w:rPr>
          <w:b/>
          <w:sz w:val="20"/>
          <w:szCs w:val="20"/>
          <w:lang w:bidi="et-EE"/>
        </w:rPr>
        <w:t>a)</w:t>
      </w:r>
      <w:r w:rsidRPr="00B37AEB">
        <w:rPr>
          <w:sz w:val="20"/>
          <w:szCs w:val="20"/>
          <w:lang w:bidi="et-EE"/>
        </w:rPr>
        <w:t xml:space="preserve"> Määrust kohaldatakse abi suhtes, mida antakse põllumajandussektoris tegutsevatele mikro-, väikestele ja keskmise suurusega ettevõtjatele, kelle tegevuseks on põllumajanduslik esmatootmine, põllumajandustoodete töötlemine ja turustamine, välja arvatud artiklid 14, 15, 16, 18, 23, 25–28, mida kohaldatakse üksnes esmatootmisega tegelevate </w:t>
      </w:r>
      <w:proofErr w:type="spellStart"/>
      <w:r w:rsidRPr="00B37AEB">
        <w:rPr>
          <w:sz w:val="20"/>
          <w:szCs w:val="20"/>
          <w:lang w:bidi="et-EE"/>
        </w:rPr>
        <w:t>VKEde</w:t>
      </w:r>
      <w:proofErr w:type="spellEnd"/>
      <w:r w:rsidRPr="00B37AEB">
        <w:rPr>
          <w:sz w:val="20"/>
          <w:szCs w:val="20"/>
          <w:lang w:bidi="et-EE"/>
        </w:rPr>
        <w:t xml:space="preserve"> suhtes. </w:t>
      </w:r>
    </w:p>
    <w:p w14:paraId="5690F324" w14:textId="77777777" w:rsidR="008920C2" w:rsidRDefault="008920C2" w:rsidP="008920C2">
      <w:pPr>
        <w:spacing w:after="0" w:line="240" w:lineRule="auto"/>
        <w:rPr>
          <w:lang w:val="en-US"/>
        </w:rPr>
      </w:pPr>
    </w:p>
    <w:p w14:paraId="11CC8399" w14:textId="77777777" w:rsidR="008920C2" w:rsidRPr="00B37AEB" w:rsidRDefault="008920C2" w:rsidP="008920C2">
      <w:pPr>
        <w:spacing w:after="0" w:line="240" w:lineRule="auto"/>
        <w:rPr>
          <w:sz w:val="19"/>
          <w:szCs w:val="19"/>
          <w:lang w:val="en-US"/>
        </w:rPr>
      </w:pPr>
      <w:r w:rsidRPr="00B37AEB">
        <w:rPr>
          <w:b/>
          <w:sz w:val="20"/>
          <w:szCs w:val="20"/>
          <w:lang w:bidi="et-EE"/>
        </w:rPr>
        <w:t xml:space="preserve">b) </w:t>
      </w:r>
      <w:r w:rsidRPr="00B37AEB">
        <w:rPr>
          <w:sz w:val="19"/>
          <w:szCs w:val="19"/>
          <w:lang w:bidi="et-EE"/>
        </w:rPr>
        <w:t xml:space="preserve">Määrust ei kohaldata järgmise abi suhtes: </w:t>
      </w:r>
    </w:p>
    <w:p w14:paraId="6DE13E0D" w14:textId="77777777" w:rsidR="001D456C" w:rsidRPr="00A163E0" w:rsidRDefault="001D456C" w:rsidP="001D456C">
      <w:pPr>
        <w:autoSpaceDE w:val="0"/>
        <w:autoSpaceDN w:val="0"/>
        <w:adjustRightInd w:val="0"/>
        <w:spacing w:after="0" w:line="240" w:lineRule="auto"/>
        <w:jc w:val="both"/>
        <w:rPr>
          <w:rFonts w:cs="ArialMT"/>
          <w:sz w:val="20"/>
          <w:szCs w:val="20"/>
          <w:lang w:val="en-US"/>
        </w:rPr>
      </w:pPr>
      <w:r w:rsidRPr="00B37AEB">
        <w:rPr>
          <w:rFonts w:cs="ArialMT"/>
          <w:sz w:val="20"/>
          <w:szCs w:val="20"/>
          <w:lang w:bidi="et-EE"/>
        </w:rPr>
        <w:t>1) abi, mida antakse tegevuseks, mis on seotud ekspordiga kolmandatesse riikidesse või liikmesriikidesse, täpsemalt selline abi, mis on vahetult seotud eksporditavate koguste, turustusvõrgu loomise ja toimimise või muude eksportimisest tulenevate jooksvate kuludega;</w:t>
      </w:r>
    </w:p>
    <w:p w14:paraId="75165EC6" w14:textId="77777777" w:rsidR="001D456C" w:rsidRPr="00A163E0" w:rsidRDefault="001D456C" w:rsidP="001D456C">
      <w:pPr>
        <w:spacing w:after="0" w:line="240" w:lineRule="auto"/>
        <w:jc w:val="both"/>
        <w:rPr>
          <w:sz w:val="20"/>
          <w:szCs w:val="20"/>
          <w:lang w:val="en-US"/>
        </w:rPr>
      </w:pPr>
      <w:r>
        <w:rPr>
          <w:sz w:val="20"/>
          <w:szCs w:val="20"/>
          <w:lang w:bidi="et-EE"/>
        </w:rPr>
        <w:t>2) abi, mille tingimuseks on kodumaiste toodete kasutamine importtoodete asemel;</w:t>
      </w:r>
    </w:p>
    <w:p w14:paraId="763EBB0D" w14:textId="77777777" w:rsidR="001D456C" w:rsidRPr="00A163E0" w:rsidRDefault="001D456C" w:rsidP="001D456C">
      <w:pPr>
        <w:spacing w:after="0" w:line="240" w:lineRule="auto"/>
        <w:jc w:val="both"/>
        <w:rPr>
          <w:sz w:val="20"/>
          <w:szCs w:val="20"/>
          <w:lang w:val="en-US"/>
        </w:rPr>
      </w:pPr>
      <w:r>
        <w:rPr>
          <w:sz w:val="20"/>
          <w:szCs w:val="20"/>
          <w:lang w:bidi="et-EE"/>
        </w:rPr>
        <w:t>3) raskustes olevatele ettevõtjatele antav abi, välja arvatud abikavad teatavate loodusõnneuste tekitatud kahju korvamiseks;</w:t>
      </w:r>
    </w:p>
    <w:p w14:paraId="5F9ADBEE" w14:textId="1FA7AA29" w:rsidR="00CD47EB" w:rsidRDefault="001D456C" w:rsidP="001D456C">
      <w:pPr>
        <w:spacing w:after="0" w:line="240" w:lineRule="auto"/>
        <w:jc w:val="both"/>
        <w:rPr>
          <w:sz w:val="20"/>
          <w:szCs w:val="20"/>
          <w:lang w:val="en-US"/>
        </w:rPr>
      </w:pPr>
      <w:r>
        <w:rPr>
          <w:sz w:val="20"/>
          <w:szCs w:val="20"/>
          <w:lang w:bidi="et-EE"/>
        </w:rPr>
        <w:lastRenderedPageBreak/>
        <w:t>4) abimeetmed, mille andmise tingimus on, et abisaaja kohustab kasutama riigis toodetud tooteid või riigis pakutavaid teenuseid;</w:t>
      </w:r>
    </w:p>
    <w:p w14:paraId="52F41D31" w14:textId="77777777" w:rsidR="001D456C" w:rsidRPr="00CD47EB" w:rsidRDefault="00CD47EB" w:rsidP="001D456C">
      <w:pPr>
        <w:spacing w:after="0" w:line="240" w:lineRule="auto"/>
        <w:jc w:val="both"/>
        <w:rPr>
          <w:sz w:val="20"/>
          <w:szCs w:val="20"/>
          <w:lang w:val="en-US"/>
        </w:rPr>
      </w:pPr>
      <w:r w:rsidRPr="00CD47EB">
        <w:rPr>
          <w:sz w:val="20"/>
          <w:szCs w:val="20"/>
          <w:lang w:bidi="et-EE"/>
        </w:rPr>
        <w:t xml:space="preserve">5) </w:t>
      </w:r>
      <w:r w:rsidRPr="00CD47EB">
        <w:rPr>
          <w:sz w:val="19"/>
          <w:szCs w:val="19"/>
          <w:lang w:bidi="et-EE"/>
        </w:rPr>
        <w:t xml:space="preserve">abikavad, milles ei ole sõnaselgelt välistatud üksikabi maksmine ettevõtjale, kellele komisjoni eelneva otsuse alusel, millega abi on tunnistatud ebaseaduslikuks ja siseturuga </w:t>
      </w:r>
      <w:proofErr w:type="spellStart"/>
      <w:r w:rsidRPr="00CD47EB">
        <w:rPr>
          <w:sz w:val="19"/>
          <w:szCs w:val="19"/>
          <w:lang w:bidi="et-EE"/>
        </w:rPr>
        <w:t>kokkusobimatuks</w:t>
      </w:r>
      <w:proofErr w:type="spellEnd"/>
      <w:r w:rsidRPr="00CD47EB">
        <w:rPr>
          <w:sz w:val="19"/>
          <w:szCs w:val="19"/>
          <w:lang w:bidi="et-EE"/>
        </w:rPr>
        <w:t>, on esitatud seni täitmata korraldus abi tagasimaksmiseks.</w:t>
      </w:r>
    </w:p>
    <w:p w14:paraId="7A10B192" w14:textId="77777777" w:rsidR="00F11E72" w:rsidRDefault="00F11E72" w:rsidP="001D456C">
      <w:pPr>
        <w:spacing w:after="0" w:line="240" w:lineRule="auto"/>
        <w:jc w:val="both"/>
        <w:rPr>
          <w:sz w:val="20"/>
          <w:szCs w:val="20"/>
          <w:lang w:val="en-US"/>
        </w:rPr>
      </w:pPr>
    </w:p>
    <w:p w14:paraId="6D7926E5" w14:textId="77777777" w:rsidR="00F11E72" w:rsidRPr="00C95194" w:rsidRDefault="00F11E72" w:rsidP="001D456C">
      <w:pPr>
        <w:spacing w:after="0" w:line="240" w:lineRule="auto"/>
        <w:jc w:val="both"/>
        <w:rPr>
          <w:b/>
          <w:sz w:val="20"/>
          <w:szCs w:val="20"/>
          <w:lang w:val="en-US"/>
        </w:rPr>
      </w:pPr>
      <w:r w:rsidRPr="00C95194">
        <w:rPr>
          <w:b/>
          <w:sz w:val="20"/>
          <w:szCs w:val="20"/>
          <w:lang w:bidi="et-EE"/>
        </w:rPr>
        <w:t xml:space="preserve">VKE määratlus on esitatud põllumajandus- ja metsandussektori ja maapiirkondade üldise grupierandi määrus artikli 2 punktis 2 ning raskustes oleva ettevõtja määratlus on esitatud artikli 2 punktis 14. </w:t>
      </w:r>
    </w:p>
    <w:p w14:paraId="5BD61EF1" w14:textId="77777777" w:rsidR="00B37AEB" w:rsidRDefault="00B37AEB" w:rsidP="001D456C">
      <w:pPr>
        <w:spacing w:after="0" w:line="240" w:lineRule="auto"/>
        <w:jc w:val="both"/>
        <w:rPr>
          <w:sz w:val="20"/>
          <w:szCs w:val="20"/>
          <w:lang w:val="en-US"/>
        </w:rPr>
      </w:pPr>
    </w:p>
    <w:p w14:paraId="406DF837" w14:textId="77777777" w:rsidR="00B37AEB" w:rsidRPr="00B37AEB" w:rsidRDefault="00B37AEB" w:rsidP="00B37AEB">
      <w:pPr>
        <w:pStyle w:val="Heading4"/>
        <w:rPr>
          <w:rFonts w:asciiTheme="minorHAnsi" w:hAnsiTheme="minorHAnsi"/>
          <w:b/>
          <w:i w:val="0"/>
          <w:color w:val="auto"/>
          <w:u w:val="single"/>
          <w:lang w:val="en-US"/>
        </w:rPr>
      </w:pPr>
      <w:r w:rsidRPr="00B37AEB">
        <w:rPr>
          <w:rFonts w:asciiTheme="minorHAnsi" w:hAnsiTheme="minorHAnsi"/>
          <w:b/>
          <w:i w:val="0"/>
          <w:color w:val="auto"/>
          <w:u w:val="single"/>
          <w:lang w:bidi="et-EE"/>
        </w:rPr>
        <w:t>Ergutav mõju, artikkel 6</w:t>
      </w:r>
    </w:p>
    <w:p w14:paraId="55D828B3" w14:textId="77777777" w:rsidR="00B37AEB" w:rsidRPr="00B37AEB" w:rsidRDefault="00B37AEB" w:rsidP="00B37AEB">
      <w:pPr>
        <w:autoSpaceDE w:val="0"/>
        <w:autoSpaceDN w:val="0"/>
        <w:adjustRightInd w:val="0"/>
        <w:spacing w:after="0" w:line="240" w:lineRule="auto"/>
        <w:jc w:val="both"/>
        <w:rPr>
          <w:rFonts w:cs="ArialMT"/>
          <w:sz w:val="20"/>
          <w:szCs w:val="20"/>
          <w:lang w:val="en-US"/>
        </w:rPr>
      </w:pPr>
      <w:r w:rsidRPr="00B37AEB">
        <w:rPr>
          <w:rFonts w:cs="ArialMT"/>
          <w:b/>
          <w:sz w:val="20"/>
          <w:szCs w:val="20"/>
          <w:lang w:bidi="et-EE"/>
        </w:rPr>
        <w:t xml:space="preserve">a) </w:t>
      </w:r>
      <w:r w:rsidR="00CD47EB" w:rsidRPr="00CD47EB">
        <w:rPr>
          <w:sz w:val="20"/>
          <w:szCs w:val="20"/>
          <w:lang w:bidi="et-EE"/>
        </w:rPr>
        <w:t>Määrust kohaldatakse ainult abi suhtes, millel on ergutav mõju.</w:t>
      </w:r>
      <w:r w:rsidR="00CD47EB">
        <w:rPr>
          <w:sz w:val="19"/>
          <w:szCs w:val="19"/>
          <w:lang w:bidi="et-EE"/>
        </w:rPr>
        <w:t xml:space="preserve"> </w:t>
      </w:r>
      <w:r w:rsidRPr="00B37AEB">
        <w:rPr>
          <w:rFonts w:cs="ArialMT"/>
          <w:sz w:val="20"/>
          <w:szCs w:val="20"/>
          <w:lang w:bidi="et-EE"/>
        </w:rPr>
        <w:t xml:space="preserve">Abil loetakse olevat ergutav mõju, kui abisaaja on asjaomasele liikmesriigile esitanud kirjaliku abitaotluse enne </w:t>
      </w:r>
      <w:r w:rsidRPr="00B37AEB">
        <w:rPr>
          <w:rFonts w:cs="ArialMT"/>
          <w:b/>
          <w:sz w:val="20"/>
          <w:szCs w:val="20"/>
          <w:lang w:bidi="et-EE"/>
        </w:rPr>
        <w:t>projekti või tegevusega seotud töö algust</w:t>
      </w:r>
      <w:r w:rsidRPr="00B37AEB">
        <w:rPr>
          <w:rFonts w:cs="ArialMT"/>
          <w:sz w:val="20"/>
          <w:szCs w:val="20"/>
          <w:lang w:bidi="et-EE"/>
        </w:rPr>
        <w:t>.</w:t>
      </w:r>
    </w:p>
    <w:p w14:paraId="609E493F" w14:textId="77777777" w:rsidR="00B37AEB" w:rsidRDefault="00B37AEB" w:rsidP="00B37AEB">
      <w:pPr>
        <w:spacing w:after="0" w:line="240" w:lineRule="auto"/>
        <w:rPr>
          <w:lang w:val="en-US"/>
        </w:rPr>
      </w:pPr>
    </w:p>
    <w:p w14:paraId="336CD725" w14:textId="77777777" w:rsidR="00B37AEB" w:rsidRPr="00A163E0" w:rsidRDefault="00B37AEB" w:rsidP="00B37AEB">
      <w:pPr>
        <w:autoSpaceDE w:val="0"/>
        <w:autoSpaceDN w:val="0"/>
        <w:adjustRightInd w:val="0"/>
        <w:spacing w:after="0" w:line="240" w:lineRule="auto"/>
        <w:jc w:val="both"/>
        <w:rPr>
          <w:rFonts w:cs="EUAlbertina-Regu"/>
          <w:sz w:val="20"/>
          <w:szCs w:val="20"/>
          <w:lang w:val="en-US"/>
        </w:rPr>
      </w:pPr>
      <w:r w:rsidRPr="00A163E0">
        <w:rPr>
          <w:rFonts w:cs="EUAlbertina-Regu"/>
          <w:b/>
          <w:sz w:val="20"/>
          <w:szCs w:val="20"/>
          <w:lang w:bidi="et-EE"/>
        </w:rPr>
        <w:t>b)</w:t>
      </w:r>
      <w:r w:rsidRPr="00A163E0">
        <w:rPr>
          <w:rFonts w:cs="EUAlbertina-Regu"/>
          <w:sz w:val="20"/>
          <w:szCs w:val="20"/>
          <w:lang w:bidi="et-EE"/>
        </w:rPr>
        <w:t xml:space="preserve"> Suurettevõtjatele antaval sihtotstarbelisel üksikabil loetakse olevat ergutav mõju, kui lisaks punktis a sätestatud tingimuse täitmise tagamisele on liikmesriik enne asjaomase üksikabi andmist kontrollinud, et abisaaja koostatud dokumentatsioon kinnitab, et abi toob kaasa ühe või mitu tulemust järgmisest:</w:t>
      </w:r>
    </w:p>
    <w:p w14:paraId="71867770" w14:textId="77777777" w:rsidR="00B37AEB" w:rsidRPr="00A163E0" w:rsidRDefault="002B0262" w:rsidP="00B37AEB">
      <w:pPr>
        <w:autoSpaceDE w:val="0"/>
        <w:autoSpaceDN w:val="0"/>
        <w:adjustRightInd w:val="0"/>
        <w:spacing w:after="0" w:line="240" w:lineRule="auto"/>
        <w:rPr>
          <w:rFonts w:cs="EUAlbertina-Regu"/>
          <w:sz w:val="20"/>
          <w:szCs w:val="20"/>
          <w:lang w:val="en-US"/>
        </w:rPr>
      </w:pPr>
      <w:r>
        <w:rPr>
          <w:rFonts w:cs="EUAlbertina-Regu"/>
          <w:sz w:val="20"/>
          <w:szCs w:val="20"/>
          <w:lang w:bidi="et-EE"/>
        </w:rPr>
        <w:t>1) projekti või tegevuse ulatus suureneb oluliselt abi tulemusel;</w:t>
      </w:r>
    </w:p>
    <w:p w14:paraId="4EA0EB17" w14:textId="77777777" w:rsidR="00B37AEB" w:rsidRPr="00A163E0" w:rsidRDefault="002B0262" w:rsidP="00B37AEB">
      <w:pPr>
        <w:autoSpaceDE w:val="0"/>
        <w:autoSpaceDN w:val="0"/>
        <w:adjustRightInd w:val="0"/>
        <w:spacing w:after="0" w:line="240" w:lineRule="auto"/>
        <w:rPr>
          <w:rFonts w:cs="EUAlbertina-Regu"/>
          <w:sz w:val="20"/>
          <w:szCs w:val="20"/>
          <w:lang w:val="en-US"/>
        </w:rPr>
      </w:pPr>
      <w:r>
        <w:rPr>
          <w:rFonts w:cs="EUAlbertina-Regu"/>
          <w:sz w:val="20"/>
          <w:szCs w:val="20"/>
          <w:lang w:bidi="et-EE"/>
        </w:rPr>
        <w:t>2) projekti või tegevusega seoses abisaaja poolt kulutatud kogusumma suureneb oluliselt abi tulemusel;</w:t>
      </w:r>
    </w:p>
    <w:p w14:paraId="0E679E4F" w14:textId="77777777" w:rsidR="00B37AEB" w:rsidRDefault="002B0262" w:rsidP="00B37AEB">
      <w:pPr>
        <w:spacing w:after="0" w:line="240" w:lineRule="auto"/>
        <w:jc w:val="both"/>
        <w:rPr>
          <w:rFonts w:cs="EUAlbertina-Regu"/>
          <w:sz w:val="20"/>
          <w:szCs w:val="20"/>
          <w:lang w:val="en-US"/>
        </w:rPr>
      </w:pPr>
      <w:r>
        <w:rPr>
          <w:rFonts w:cs="EUAlbertina-Regu"/>
          <w:sz w:val="20"/>
          <w:szCs w:val="20"/>
          <w:lang w:bidi="et-EE"/>
        </w:rPr>
        <w:t xml:space="preserve">3) projekti või tegevuse </w:t>
      </w:r>
      <w:proofErr w:type="spellStart"/>
      <w:r>
        <w:rPr>
          <w:rFonts w:cs="EUAlbertina-Regu"/>
          <w:sz w:val="20"/>
          <w:szCs w:val="20"/>
          <w:lang w:bidi="et-EE"/>
        </w:rPr>
        <w:t>lõpuleviimine</w:t>
      </w:r>
      <w:proofErr w:type="spellEnd"/>
      <w:r>
        <w:rPr>
          <w:rFonts w:cs="EUAlbertina-Regu"/>
          <w:sz w:val="20"/>
          <w:szCs w:val="20"/>
          <w:lang w:bidi="et-EE"/>
        </w:rPr>
        <w:t xml:space="preserve"> kiireneb oluliselt;</w:t>
      </w:r>
    </w:p>
    <w:p w14:paraId="38310515" w14:textId="77777777" w:rsidR="002B0262" w:rsidRPr="002B0262" w:rsidRDefault="002B0262" w:rsidP="00B37AEB">
      <w:pPr>
        <w:spacing w:after="0" w:line="240" w:lineRule="auto"/>
        <w:jc w:val="both"/>
        <w:rPr>
          <w:sz w:val="20"/>
          <w:szCs w:val="20"/>
          <w:lang w:val="en-US"/>
        </w:rPr>
      </w:pPr>
      <w:r w:rsidRPr="002B0262">
        <w:rPr>
          <w:sz w:val="20"/>
          <w:szCs w:val="20"/>
          <w:lang w:bidi="et-EE"/>
        </w:rPr>
        <w:t xml:space="preserve">4) </w:t>
      </w:r>
      <w:r w:rsidRPr="002B0262">
        <w:rPr>
          <w:sz w:val="19"/>
          <w:szCs w:val="19"/>
          <w:lang w:bidi="et-EE"/>
        </w:rPr>
        <w:t>investeeringuteks ettenähtud sihtotstarbelise üksikabi puudumisel ei oleks projekti või tegevust asjaomases maapiirkonnas teostatud või see ei oleks olnud asjaomases maapiirkonnas abi saajale piisavalt kasumlik.</w:t>
      </w:r>
    </w:p>
    <w:p w14:paraId="4B9CBBF0" w14:textId="77777777" w:rsidR="00B37AEB" w:rsidRDefault="00B37AEB" w:rsidP="00B37AEB">
      <w:pPr>
        <w:spacing w:after="0" w:line="240" w:lineRule="auto"/>
        <w:jc w:val="both"/>
        <w:rPr>
          <w:b/>
          <w:sz w:val="20"/>
          <w:szCs w:val="20"/>
          <w:lang w:val="en-US"/>
        </w:rPr>
      </w:pPr>
    </w:p>
    <w:p w14:paraId="56E2C0B3" w14:textId="77777777" w:rsidR="00B37AEB" w:rsidRPr="00A163E0" w:rsidRDefault="00B37AEB" w:rsidP="00B37AEB">
      <w:pPr>
        <w:spacing w:after="0" w:line="240" w:lineRule="auto"/>
        <w:jc w:val="both"/>
        <w:rPr>
          <w:sz w:val="20"/>
          <w:szCs w:val="20"/>
          <w:lang w:val="en-US"/>
        </w:rPr>
      </w:pPr>
      <w:r w:rsidRPr="00A163E0">
        <w:rPr>
          <w:b/>
          <w:sz w:val="20"/>
          <w:szCs w:val="20"/>
          <w:lang w:bidi="et-EE"/>
        </w:rPr>
        <w:t xml:space="preserve">c) </w:t>
      </w:r>
      <w:r w:rsidRPr="00A163E0">
        <w:rPr>
          <w:sz w:val="20"/>
          <w:szCs w:val="20"/>
          <w:lang w:bidi="et-EE"/>
        </w:rPr>
        <w:t>Erandina punktidest a ja b ei nõuta järgmiste abiliikide puhul ergutava mõju olemasolu või loetakse neil see olemas olevat:</w:t>
      </w:r>
    </w:p>
    <w:p w14:paraId="54077D0D" w14:textId="77777777" w:rsidR="00B37AEB" w:rsidRPr="000B37A5" w:rsidRDefault="00B37AEB" w:rsidP="00B37AEB">
      <w:pPr>
        <w:spacing w:after="0" w:line="240" w:lineRule="auto"/>
        <w:jc w:val="both"/>
        <w:rPr>
          <w:sz w:val="19"/>
          <w:szCs w:val="19"/>
          <w:lang w:val="en-US"/>
        </w:rPr>
      </w:pPr>
      <w:r w:rsidRPr="000B37A5">
        <w:rPr>
          <w:sz w:val="20"/>
          <w:szCs w:val="20"/>
          <w:lang w:bidi="et-EE"/>
        </w:rPr>
        <w:t xml:space="preserve">1) </w:t>
      </w:r>
      <w:r w:rsidR="000B37A5" w:rsidRPr="000B37A5">
        <w:rPr>
          <w:sz w:val="19"/>
          <w:szCs w:val="19"/>
          <w:lang w:bidi="et-EE"/>
        </w:rPr>
        <w:t xml:space="preserve">abi </w:t>
      </w:r>
      <w:proofErr w:type="spellStart"/>
      <w:r w:rsidR="000B37A5" w:rsidRPr="000B37A5">
        <w:rPr>
          <w:sz w:val="19"/>
          <w:szCs w:val="19"/>
          <w:lang w:bidi="et-EE"/>
        </w:rPr>
        <w:t>müügiedendusmeetmeteks</w:t>
      </w:r>
      <w:proofErr w:type="spellEnd"/>
      <w:r w:rsidR="000B37A5" w:rsidRPr="000B37A5">
        <w:rPr>
          <w:sz w:val="19"/>
          <w:szCs w:val="19"/>
          <w:lang w:bidi="et-EE"/>
        </w:rPr>
        <w:t xml:space="preserve"> publikatsioonide kaudu, mille eesmärk on tõsta üldsuse teadlikkust põllumajandustoodetest, kui on täidetud artikli 24 lõike 2 punktis b sätestatud tingimused;</w:t>
      </w:r>
    </w:p>
    <w:p w14:paraId="6614458F" w14:textId="77777777" w:rsidR="00B37AEB" w:rsidRDefault="00B37AEB" w:rsidP="00B37AEB">
      <w:pPr>
        <w:spacing w:after="0" w:line="240" w:lineRule="auto"/>
        <w:rPr>
          <w:sz w:val="20"/>
          <w:szCs w:val="20"/>
          <w:lang w:val="en-US"/>
        </w:rPr>
      </w:pPr>
    </w:p>
    <w:p w14:paraId="32BD77BC" w14:textId="77777777" w:rsidR="009B7AB1" w:rsidRDefault="009B7AB1" w:rsidP="00B37AEB">
      <w:pPr>
        <w:spacing w:after="0" w:line="240" w:lineRule="auto"/>
        <w:rPr>
          <w:sz w:val="19"/>
          <w:szCs w:val="19"/>
          <w:lang w:val="en-US"/>
        </w:rPr>
      </w:pPr>
      <w:r w:rsidRPr="009B7AB1">
        <w:rPr>
          <w:b/>
          <w:sz w:val="19"/>
          <w:szCs w:val="19"/>
          <w:lang w:bidi="et-EE"/>
        </w:rPr>
        <w:t>„Projektiga seotud tööde või tegevuse algus”</w:t>
      </w:r>
      <w:r w:rsidRPr="009B7AB1">
        <w:rPr>
          <w:sz w:val="19"/>
          <w:szCs w:val="19"/>
          <w:lang w:bidi="et-EE"/>
        </w:rPr>
        <w:t xml:space="preserve"> – kas investeeringuga seotud tegevuse või ehitustööde alustamine või esimene õiguslikult siduv kohustus tellida seadmeid või teenuseid või muu kohustus, mis teeb investeeringu pöördumatuks, olenevalt sellest, kumb on varajasem; tööde või tegevuse alustamiseks ei peeta maa ostmist ja ettevalmistustöid, näiteks lubade saamist või teostatavusuuringute teostamist. </w:t>
      </w:r>
    </w:p>
    <w:p w14:paraId="29A739A5" w14:textId="77777777" w:rsidR="009B7AB1" w:rsidRDefault="009B7AB1" w:rsidP="00B37AEB">
      <w:pPr>
        <w:spacing w:after="0" w:line="240" w:lineRule="auto"/>
        <w:rPr>
          <w:sz w:val="19"/>
          <w:szCs w:val="19"/>
          <w:lang w:val="en-US"/>
        </w:rPr>
      </w:pPr>
    </w:p>
    <w:p w14:paraId="0F5B3A53" w14:textId="77777777" w:rsidR="009B7AB1" w:rsidRPr="009B7AB1" w:rsidRDefault="009B7AB1" w:rsidP="009B7AB1">
      <w:pPr>
        <w:pStyle w:val="Heading4"/>
        <w:rPr>
          <w:rFonts w:asciiTheme="minorHAnsi" w:hAnsiTheme="minorHAnsi"/>
          <w:b/>
          <w:i w:val="0"/>
          <w:color w:val="auto"/>
          <w:u w:val="single"/>
          <w:lang w:val="en-US"/>
        </w:rPr>
      </w:pPr>
      <w:r w:rsidRPr="009B7AB1">
        <w:rPr>
          <w:rFonts w:asciiTheme="minorHAnsi" w:hAnsiTheme="minorHAnsi"/>
          <w:b/>
          <w:i w:val="0"/>
          <w:color w:val="auto"/>
          <w:u w:val="single"/>
          <w:lang w:bidi="et-EE"/>
        </w:rPr>
        <w:t xml:space="preserve">Kumuleerimine, artikkel 8 </w:t>
      </w:r>
    </w:p>
    <w:p w14:paraId="39D92B4A" w14:textId="77777777" w:rsidR="009B7AB1" w:rsidRPr="00691C18" w:rsidRDefault="009B7AB1" w:rsidP="00E817F6">
      <w:pPr>
        <w:spacing w:after="0" w:line="240" w:lineRule="auto"/>
        <w:jc w:val="both"/>
        <w:rPr>
          <w:sz w:val="20"/>
          <w:szCs w:val="20"/>
          <w:lang w:val="en-US"/>
        </w:rPr>
      </w:pPr>
      <w:r w:rsidRPr="00691C18">
        <w:rPr>
          <w:b/>
          <w:sz w:val="20"/>
          <w:szCs w:val="20"/>
          <w:lang w:bidi="et-EE"/>
        </w:rPr>
        <w:t xml:space="preserve">a) </w:t>
      </w:r>
      <w:r w:rsidRPr="00691C18">
        <w:rPr>
          <w:sz w:val="20"/>
          <w:szCs w:val="20"/>
          <w:lang w:bidi="et-EE"/>
        </w:rPr>
        <w:t>Kindlaks tehtavate abikõlblike kuludega abi, mis on määruse alusel vabastatud aluslepingu artikli 108 lõike 3 kohasest teavitamiskohustusest, võib kumuleerida järgmisega:</w:t>
      </w:r>
    </w:p>
    <w:p w14:paraId="5B5E8501" w14:textId="77777777" w:rsidR="00691C18" w:rsidRPr="00691C18" w:rsidRDefault="00691C18" w:rsidP="00E817F6">
      <w:pPr>
        <w:spacing w:after="0" w:line="240" w:lineRule="auto"/>
        <w:jc w:val="both"/>
        <w:rPr>
          <w:sz w:val="20"/>
          <w:szCs w:val="20"/>
          <w:lang w:val="en-US"/>
        </w:rPr>
      </w:pPr>
      <w:r w:rsidRPr="00691C18">
        <w:rPr>
          <w:sz w:val="20"/>
          <w:szCs w:val="20"/>
          <w:lang w:bidi="et-EE"/>
        </w:rPr>
        <w:t>1) mis tahes muu riigiabi, kui kõnealused meetmed on seotud erinevate kindlaksmääratavate abikõlblike kuludega;</w:t>
      </w:r>
    </w:p>
    <w:p w14:paraId="5421705F" w14:textId="77777777" w:rsidR="00691C18" w:rsidRPr="00691C18" w:rsidRDefault="00691C18" w:rsidP="00E817F6">
      <w:pPr>
        <w:spacing w:after="0" w:line="240" w:lineRule="auto"/>
        <w:jc w:val="both"/>
        <w:rPr>
          <w:sz w:val="20"/>
          <w:szCs w:val="20"/>
          <w:lang w:val="en-US"/>
        </w:rPr>
      </w:pPr>
      <w:r w:rsidRPr="00691C18">
        <w:rPr>
          <w:sz w:val="20"/>
          <w:szCs w:val="20"/>
          <w:lang w:bidi="et-EE"/>
        </w:rPr>
        <w:t>2) mis tahes muu riigiabi, mis on seotud samade abikõlblike kuludega, mis on osaliselt või täielikult kattuvad, kuid ainult juhul, kui sellise kumuleerimise tulemusel ei ületata suurimat abi osakaalu või abisummat, mida määruse 702/2014 kohaselt kõnealuse abi suhtes kohaldatakse.</w:t>
      </w:r>
    </w:p>
    <w:p w14:paraId="21E0D3C4" w14:textId="77777777" w:rsidR="00691C18" w:rsidRPr="00691C18" w:rsidRDefault="00691C18" w:rsidP="00E817F6">
      <w:pPr>
        <w:spacing w:after="0" w:line="240" w:lineRule="auto"/>
        <w:jc w:val="both"/>
        <w:rPr>
          <w:sz w:val="20"/>
          <w:szCs w:val="20"/>
          <w:lang w:val="en-US"/>
        </w:rPr>
      </w:pPr>
    </w:p>
    <w:p w14:paraId="4928C538" w14:textId="77777777" w:rsidR="004242CD" w:rsidRDefault="00691C18" w:rsidP="00E817F6">
      <w:pPr>
        <w:spacing w:after="0" w:line="240" w:lineRule="auto"/>
        <w:jc w:val="both"/>
        <w:rPr>
          <w:sz w:val="20"/>
          <w:szCs w:val="20"/>
          <w:lang w:val="en-US"/>
        </w:rPr>
      </w:pPr>
      <w:r w:rsidRPr="00691C18">
        <w:rPr>
          <w:b/>
          <w:sz w:val="20"/>
          <w:szCs w:val="20"/>
          <w:lang w:bidi="et-EE"/>
        </w:rPr>
        <w:t>b)</w:t>
      </w:r>
      <w:r w:rsidRPr="00691C18">
        <w:rPr>
          <w:sz w:val="20"/>
          <w:szCs w:val="20"/>
          <w:lang w:bidi="et-EE"/>
        </w:rPr>
        <w:t xml:space="preserve"> Määruse alusel teavitamiskohustusest vabastatud riigiabi ei tohi kumuleerida samade abikõlblike kulude katmiseks antud vähese tähtsusega abiga, kui sellise kumuleerimise tulemusel ületab abi osakaal III peatükis ettenähtud ülemmäärasid.</w:t>
      </w:r>
    </w:p>
    <w:p w14:paraId="3C22C5F8" w14:textId="77777777" w:rsidR="00E817F6" w:rsidRDefault="00E817F6" w:rsidP="00E817F6">
      <w:pPr>
        <w:spacing w:after="0" w:line="240" w:lineRule="auto"/>
        <w:jc w:val="both"/>
        <w:rPr>
          <w:sz w:val="20"/>
          <w:szCs w:val="20"/>
          <w:lang w:val="en-US"/>
        </w:rPr>
      </w:pPr>
    </w:p>
    <w:p w14:paraId="1D117FA8" w14:textId="77777777" w:rsidR="00E817F6" w:rsidRDefault="00E817F6" w:rsidP="00E817F6">
      <w:pPr>
        <w:pStyle w:val="Heading3"/>
        <w:rPr>
          <w:rFonts w:asciiTheme="minorHAnsi" w:hAnsiTheme="minorHAnsi"/>
          <w:b/>
          <w:color w:val="auto"/>
          <w:lang w:val="en-US"/>
        </w:rPr>
      </w:pPr>
      <w:bookmarkStart w:id="16" w:name="_Toc477162066"/>
      <w:r w:rsidRPr="00E817F6">
        <w:rPr>
          <w:rFonts w:asciiTheme="minorHAnsi" w:hAnsiTheme="minorHAnsi"/>
          <w:b/>
          <w:color w:val="auto"/>
          <w:lang w:bidi="et-EE"/>
        </w:rPr>
        <w:t>10.2.2 Projektide suhtes kohaldatavad riigiabi käsitlevad artiklid</w:t>
      </w:r>
      <w:bookmarkEnd w:id="16"/>
    </w:p>
    <w:p w14:paraId="435B0B3A" w14:textId="77777777" w:rsidR="00E817F6" w:rsidRDefault="00C37D96" w:rsidP="00C37D96">
      <w:pPr>
        <w:pStyle w:val="Heading4"/>
        <w:rPr>
          <w:rFonts w:asciiTheme="minorHAnsi" w:hAnsiTheme="minorHAnsi"/>
          <w:b/>
          <w:i w:val="0"/>
          <w:color w:val="auto"/>
          <w:u w:val="single"/>
          <w:lang w:val="en-US"/>
        </w:rPr>
      </w:pPr>
      <w:r w:rsidRPr="00C37D96">
        <w:rPr>
          <w:rFonts w:asciiTheme="minorHAnsi" w:hAnsiTheme="minorHAnsi"/>
          <w:b/>
          <w:i w:val="0"/>
          <w:color w:val="auto"/>
          <w:u w:val="single"/>
          <w:lang w:bidi="et-EE"/>
        </w:rPr>
        <w:t>Abi põllumajandusliku esmatootmisega seotud põllumajanduslikele majapidamistele materiaalsesse ja mittemateriaalsesse varasse tehtavate investeeringute jaoks, artikkel 14</w:t>
      </w:r>
    </w:p>
    <w:p w14:paraId="16CA7695" w14:textId="77777777" w:rsidR="00C37D96" w:rsidRDefault="00C37D96" w:rsidP="00C37D96">
      <w:pPr>
        <w:spacing w:after="0" w:line="240" w:lineRule="auto"/>
        <w:rPr>
          <w:lang w:val="en-US"/>
        </w:rPr>
      </w:pPr>
    </w:p>
    <w:p w14:paraId="7033E2AE" w14:textId="77777777" w:rsidR="00C37D96" w:rsidRPr="00C37D96" w:rsidRDefault="00C37D96" w:rsidP="00C37D96">
      <w:pPr>
        <w:spacing w:after="0" w:line="240" w:lineRule="auto"/>
        <w:rPr>
          <w:sz w:val="20"/>
          <w:szCs w:val="20"/>
          <w:lang w:val="en-US"/>
        </w:rPr>
      </w:pPr>
      <w:r w:rsidRPr="00C37D96">
        <w:rPr>
          <w:b/>
          <w:sz w:val="20"/>
          <w:szCs w:val="20"/>
          <w:lang w:bidi="et-EE"/>
        </w:rPr>
        <w:t>a)</w:t>
      </w:r>
      <w:r w:rsidRPr="00C37D96">
        <w:rPr>
          <w:sz w:val="20"/>
          <w:szCs w:val="20"/>
          <w:lang w:bidi="et-EE"/>
        </w:rPr>
        <w:t xml:space="preserve"> Investeeringu võib teha üks või mitu abisaajat või see võib olla seotud ühe või mitme abisaaja kasutatava materiaalse või immateriaalse varaga.</w:t>
      </w:r>
    </w:p>
    <w:p w14:paraId="118C2207" w14:textId="77777777" w:rsidR="00C37D96" w:rsidRPr="00C37D96" w:rsidRDefault="00C37D96" w:rsidP="00C37D96">
      <w:pPr>
        <w:spacing w:after="0" w:line="240" w:lineRule="auto"/>
        <w:rPr>
          <w:lang w:val="en-US"/>
        </w:rPr>
      </w:pPr>
    </w:p>
    <w:p w14:paraId="480220E9" w14:textId="77777777" w:rsidR="00C37D96" w:rsidRPr="00C37D96" w:rsidRDefault="00C37D96" w:rsidP="00C37D96">
      <w:pPr>
        <w:spacing w:after="0" w:line="240" w:lineRule="auto"/>
        <w:jc w:val="both"/>
        <w:rPr>
          <w:sz w:val="20"/>
          <w:szCs w:val="20"/>
          <w:lang w:val="en-US"/>
        </w:rPr>
      </w:pPr>
      <w:r w:rsidRPr="00C37D96">
        <w:rPr>
          <w:b/>
          <w:sz w:val="20"/>
          <w:szCs w:val="20"/>
          <w:lang w:bidi="et-EE"/>
        </w:rPr>
        <w:t>b)</w:t>
      </w:r>
      <w:r w:rsidRPr="00C37D96">
        <w:rPr>
          <w:sz w:val="20"/>
          <w:szCs w:val="20"/>
          <w:lang w:bidi="et-EE"/>
        </w:rPr>
        <w:t xml:space="preserve"> Investeering peab täitma vähemalt üht järgmistest </w:t>
      </w:r>
      <w:proofErr w:type="spellStart"/>
      <w:r w:rsidRPr="00C37D96">
        <w:rPr>
          <w:sz w:val="20"/>
          <w:szCs w:val="20"/>
          <w:lang w:bidi="et-EE"/>
        </w:rPr>
        <w:t>eemärkidest</w:t>
      </w:r>
      <w:proofErr w:type="spellEnd"/>
      <w:r w:rsidRPr="00C37D96">
        <w:rPr>
          <w:sz w:val="20"/>
          <w:szCs w:val="20"/>
          <w:lang w:bidi="et-EE"/>
        </w:rPr>
        <w:t>:</w:t>
      </w:r>
    </w:p>
    <w:p w14:paraId="14B57798" w14:textId="77777777" w:rsidR="00C37D96" w:rsidRPr="00C37D96" w:rsidRDefault="00C37D96" w:rsidP="00C37D96">
      <w:pPr>
        <w:spacing w:after="0" w:line="240" w:lineRule="auto"/>
        <w:jc w:val="both"/>
        <w:rPr>
          <w:sz w:val="20"/>
          <w:szCs w:val="20"/>
          <w:lang w:val="en-US"/>
        </w:rPr>
      </w:pPr>
      <w:r w:rsidRPr="00C37D96">
        <w:rPr>
          <w:sz w:val="20"/>
          <w:szCs w:val="20"/>
          <w:lang w:bidi="et-EE"/>
        </w:rPr>
        <w:lastRenderedPageBreak/>
        <w:t>1) põllumajandusliku majapidamise üldise tulemuslikkuse ja jätkusuutlikkuse parandamine, eelkõige tootmiskulude vähendamise või tootmise täiustamise ja ümberpaigutamise abil;</w:t>
      </w:r>
    </w:p>
    <w:p w14:paraId="10B9B9BE" w14:textId="77777777" w:rsidR="00C37D96" w:rsidRPr="00C37D96" w:rsidRDefault="00C37D96" w:rsidP="00C37D96">
      <w:pPr>
        <w:spacing w:after="0" w:line="240" w:lineRule="auto"/>
        <w:jc w:val="both"/>
        <w:rPr>
          <w:sz w:val="20"/>
          <w:szCs w:val="20"/>
          <w:lang w:val="en-US"/>
        </w:rPr>
      </w:pPr>
      <w:r w:rsidRPr="00C37D96">
        <w:rPr>
          <w:sz w:val="20"/>
          <w:szCs w:val="20"/>
          <w:lang w:bidi="et-EE"/>
        </w:rPr>
        <w:t xml:space="preserve">2) looduskeskkonna, hügieenitingimuste või loomade heaolu parandamine, kui investeeringu tagajärjel saavutatakse kehtivates ELi normatiivides sätestatust paremaid tulemusi;  </w:t>
      </w:r>
    </w:p>
    <w:p w14:paraId="4017785A" w14:textId="77777777" w:rsidR="00C37D96" w:rsidRPr="00C37D96" w:rsidRDefault="00C37D96" w:rsidP="00C37D96">
      <w:pPr>
        <w:spacing w:after="0" w:line="240" w:lineRule="auto"/>
        <w:jc w:val="both"/>
        <w:rPr>
          <w:sz w:val="20"/>
          <w:szCs w:val="20"/>
          <w:lang w:val="en-US"/>
        </w:rPr>
      </w:pPr>
      <w:r w:rsidRPr="00C37D96">
        <w:rPr>
          <w:sz w:val="20"/>
          <w:szCs w:val="20"/>
          <w:lang w:bidi="et-EE"/>
        </w:rPr>
        <w:t>3) põllumajanduse arendamise, kohandamise ja ajakohastamisega seotud taristu loomine ja parandamine, sealhulgas põllumaale juurdepääs, maakorraldus ja -parandus, energia- ja veevarustus ning energia ja vee säästmine;</w:t>
      </w:r>
    </w:p>
    <w:p w14:paraId="5F70F5BA" w14:textId="77777777" w:rsidR="00C37D96" w:rsidRPr="00C37D96" w:rsidRDefault="00C37D96" w:rsidP="00C37D96">
      <w:pPr>
        <w:spacing w:after="0" w:line="240" w:lineRule="auto"/>
        <w:jc w:val="both"/>
        <w:rPr>
          <w:sz w:val="20"/>
          <w:szCs w:val="20"/>
          <w:lang w:val="en-US"/>
        </w:rPr>
      </w:pPr>
      <w:r w:rsidRPr="00C37D96">
        <w:rPr>
          <w:sz w:val="20"/>
          <w:szCs w:val="20"/>
          <w:lang w:bidi="et-EE"/>
        </w:rPr>
        <w:t xml:space="preserve">4) põllumajanduslike keskkonna- ja kliimaeesmärkide, sealhulgas liikide ja elupaikade elurikkuse kaitsestaatuse saavutamine, ning Natura 2000 ala või riiklikus või piirkondlikus maaelu arendamise programmis kindlaksmääratud muude kõrge loodusliku väärtusega süsteemide </w:t>
      </w:r>
      <w:proofErr w:type="spellStart"/>
      <w:r w:rsidRPr="00C37D96">
        <w:rPr>
          <w:sz w:val="20"/>
          <w:szCs w:val="20"/>
          <w:lang w:bidi="et-EE"/>
        </w:rPr>
        <w:t>üldkasutusväärtuse</w:t>
      </w:r>
      <w:proofErr w:type="spellEnd"/>
      <w:r w:rsidRPr="00C37D96">
        <w:rPr>
          <w:sz w:val="20"/>
          <w:szCs w:val="20"/>
          <w:lang w:bidi="et-EE"/>
        </w:rPr>
        <w:t xml:space="preserve"> suurendamine tingimusel, et investeeringud on vähetootlikud;</w:t>
      </w:r>
    </w:p>
    <w:p w14:paraId="0B8FC308" w14:textId="77777777" w:rsidR="00C37D96" w:rsidRDefault="00C37D96" w:rsidP="00C37D96">
      <w:pPr>
        <w:spacing w:after="0" w:line="240" w:lineRule="auto"/>
        <w:jc w:val="both"/>
        <w:rPr>
          <w:sz w:val="20"/>
          <w:szCs w:val="20"/>
          <w:lang w:val="en-US"/>
        </w:rPr>
      </w:pPr>
      <w:r w:rsidRPr="00C37D96">
        <w:rPr>
          <w:sz w:val="20"/>
          <w:szCs w:val="20"/>
          <w:lang w:bidi="et-EE"/>
        </w:rPr>
        <w:t xml:space="preserve">5) loodusõnnetuste, loodusõnnetusega võrreldavate ebasoodsate ilmastikutingimuste, loomahaiguste ja taimekahjurite tõttu kahjustunud tootmispotentsiaali taastamine ning nimetatud sündmustest tingitud kahju ennetamine. </w:t>
      </w:r>
    </w:p>
    <w:p w14:paraId="2539B0F2" w14:textId="77777777" w:rsidR="00C37D96" w:rsidRDefault="00C37D96" w:rsidP="00C37D96">
      <w:pPr>
        <w:spacing w:after="0" w:line="240" w:lineRule="auto"/>
        <w:jc w:val="both"/>
        <w:rPr>
          <w:sz w:val="20"/>
          <w:szCs w:val="20"/>
          <w:lang w:val="en-US"/>
        </w:rPr>
      </w:pPr>
    </w:p>
    <w:p w14:paraId="3145FFBE" w14:textId="77777777" w:rsidR="00C37D96" w:rsidRPr="00787AF5" w:rsidRDefault="00C37D96" w:rsidP="00C37D96">
      <w:pPr>
        <w:spacing w:after="0" w:line="240" w:lineRule="auto"/>
        <w:jc w:val="both"/>
        <w:rPr>
          <w:sz w:val="20"/>
          <w:szCs w:val="20"/>
          <w:lang w:val="en-US"/>
        </w:rPr>
      </w:pPr>
      <w:r w:rsidRPr="00787AF5">
        <w:rPr>
          <w:b/>
          <w:sz w:val="20"/>
          <w:szCs w:val="20"/>
          <w:lang w:bidi="et-EE"/>
        </w:rPr>
        <w:t>c)</w:t>
      </w:r>
      <w:r w:rsidRPr="00787AF5">
        <w:rPr>
          <w:sz w:val="20"/>
          <w:szCs w:val="20"/>
          <w:lang w:bidi="et-EE"/>
        </w:rPr>
        <w:t xml:space="preserve"> Abi eest kaetakse järgmisi abikõlblikke kulusid:</w:t>
      </w:r>
    </w:p>
    <w:p w14:paraId="6570EEF8" w14:textId="77777777" w:rsidR="00C37D96" w:rsidRPr="00787AF5" w:rsidRDefault="00C37D96" w:rsidP="00C37D96">
      <w:pPr>
        <w:spacing w:after="0" w:line="240" w:lineRule="auto"/>
        <w:jc w:val="both"/>
        <w:rPr>
          <w:sz w:val="20"/>
          <w:szCs w:val="20"/>
          <w:lang w:val="en-US"/>
        </w:rPr>
      </w:pPr>
      <w:r w:rsidRPr="00787AF5">
        <w:rPr>
          <w:sz w:val="20"/>
          <w:szCs w:val="20"/>
          <w:lang w:bidi="et-EE"/>
        </w:rPr>
        <w:t>1) kinnisvara ehitamine, omandamine, sealhulgas liisimine, või parandamine, kuid maa abikõlblikkus on piiratud määraga, mis ei ületa 10 % kõigist asjaomase tegevuse abikõlblikest kuludest;</w:t>
      </w:r>
    </w:p>
    <w:p w14:paraId="388C7CDB" w14:textId="77777777" w:rsidR="00CA4DA7" w:rsidRPr="00787AF5" w:rsidRDefault="00CA4DA7" w:rsidP="00C37D96">
      <w:pPr>
        <w:spacing w:after="0" w:line="240" w:lineRule="auto"/>
        <w:jc w:val="both"/>
        <w:rPr>
          <w:sz w:val="20"/>
          <w:szCs w:val="20"/>
          <w:lang w:val="en-US"/>
        </w:rPr>
      </w:pPr>
      <w:r w:rsidRPr="00787AF5">
        <w:rPr>
          <w:sz w:val="20"/>
          <w:szCs w:val="20"/>
          <w:lang w:bidi="et-EE"/>
        </w:rPr>
        <w:t>2) masinate ja seadmete ostmine või liisimine ülempiiriga kuni vara turuväärtuseni;</w:t>
      </w:r>
    </w:p>
    <w:p w14:paraId="009EB275" w14:textId="77777777" w:rsidR="00CA4DA7" w:rsidRPr="00787AF5" w:rsidRDefault="00CA4DA7" w:rsidP="00C37D96">
      <w:pPr>
        <w:spacing w:after="0" w:line="240" w:lineRule="auto"/>
        <w:jc w:val="both"/>
        <w:rPr>
          <w:sz w:val="20"/>
          <w:szCs w:val="20"/>
          <w:lang w:val="en-US"/>
        </w:rPr>
      </w:pPr>
      <w:r w:rsidRPr="00787AF5">
        <w:rPr>
          <w:sz w:val="20"/>
          <w:szCs w:val="20"/>
          <w:lang w:bidi="et-EE"/>
        </w:rPr>
        <w:t xml:space="preserve">3) alapunktides 1 ja 2 osutatud kulutustega seotud </w:t>
      </w:r>
      <w:proofErr w:type="spellStart"/>
      <w:r w:rsidRPr="00787AF5">
        <w:rPr>
          <w:sz w:val="20"/>
          <w:szCs w:val="20"/>
          <w:lang w:bidi="et-EE"/>
        </w:rPr>
        <w:t>üldkulud</w:t>
      </w:r>
      <w:proofErr w:type="spellEnd"/>
      <w:r w:rsidRPr="00787AF5">
        <w:rPr>
          <w:sz w:val="20"/>
          <w:szCs w:val="20"/>
          <w:lang w:bidi="et-EE"/>
        </w:rPr>
        <w:t>, nagu arhitekti-, inseneri- ja konsultatsioonitasud, keskkonnaalase ja majandusliku jätkusuutlikkuse alase nõustamisega seotud kulud, sealhulgas teostatavusuuringute kulud; teostatavusuuringud jäävad abikõlblikeks kulutusteks isegi siis, kui nende tulemuste põhjal alapunktide 1 ja 2 kohaseid kulutusi ei teki;</w:t>
      </w:r>
    </w:p>
    <w:p w14:paraId="6330DE43" w14:textId="77777777" w:rsidR="00CA4DA7" w:rsidRPr="00787AF5" w:rsidRDefault="00CA4DA7" w:rsidP="00C37D96">
      <w:pPr>
        <w:spacing w:after="0" w:line="240" w:lineRule="auto"/>
        <w:jc w:val="both"/>
        <w:rPr>
          <w:sz w:val="20"/>
          <w:szCs w:val="20"/>
          <w:lang w:val="en-US"/>
        </w:rPr>
      </w:pPr>
      <w:r w:rsidRPr="00787AF5">
        <w:rPr>
          <w:sz w:val="20"/>
          <w:szCs w:val="20"/>
          <w:lang w:bidi="et-EE"/>
        </w:rPr>
        <w:t>4) arvutitarkvara omandamine või arendamine ning patentide, litsentside, autoriõiguste ja kaubamärkide omandamine;</w:t>
      </w:r>
    </w:p>
    <w:p w14:paraId="64CB8D2D" w14:textId="77777777" w:rsidR="00CA4DA7" w:rsidRPr="00787AF5" w:rsidRDefault="00CA4DA7" w:rsidP="00C37D96">
      <w:pPr>
        <w:spacing w:after="0" w:line="240" w:lineRule="auto"/>
        <w:jc w:val="both"/>
        <w:rPr>
          <w:sz w:val="20"/>
          <w:szCs w:val="20"/>
          <w:lang w:val="en-US"/>
        </w:rPr>
      </w:pPr>
      <w:r w:rsidRPr="00787AF5">
        <w:rPr>
          <w:sz w:val="20"/>
          <w:szCs w:val="20"/>
          <w:lang w:bidi="et-EE"/>
        </w:rPr>
        <w:t>5) punkti b alapunktis 4 nimetatud eesmärkide saavutamiseks tehtavate vähetootlike investeeringute kulud;</w:t>
      </w:r>
    </w:p>
    <w:p w14:paraId="6FF3DEAC" w14:textId="77777777" w:rsidR="00CA4DA7" w:rsidRDefault="00CA4DA7" w:rsidP="00C37D96">
      <w:pPr>
        <w:spacing w:after="0" w:line="240" w:lineRule="auto"/>
        <w:jc w:val="both"/>
        <w:rPr>
          <w:sz w:val="20"/>
          <w:szCs w:val="20"/>
          <w:lang w:val="en-US"/>
        </w:rPr>
      </w:pPr>
      <w:r w:rsidRPr="00787AF5">
        <w:rPr>
          <w:sz w:val="20"/>
          <w:szCs w:val="20"/>
          <w:lang w:bidi="et-EE"/>
        </w:rPr>
        <w:t>6) niisutuse puhul üksnes kulud seoses investeeringutega, mis vastavad määruse 702/2014 artikli 14 lõike 6 punktis f sätestatud tingimustele;</w:t>
      </w:r>
    </w:p>
    <w:p w14:paraId="2FB8D3C5" w14:textId="5826D981" w:rsidR="00BB5867" w:rsidRDefault="00BB5867" w:rsidP="00C37D96">
      <w:pPr>
        <w:spacing w:after="0" w:line="240" w:lineRule="auto"/>
        <w:jc w:val="both"/>
        <w:rPr>
          <w:sz w:val="20"/>
          <w:szCs w:val="20"/>
          <w:lang w:val="en-US"/>
        </w:rPr>
      </w:pPr>
      <w:r>
        <w:rPr>
          <w:sz w:val="20"/>
          <w:szCs w:val="20"/>
          <w:lang w:bidi="et-EE"/>
        </w:rPr>
        <w:t>7) loodusõnnetuste, loodusõnnetusega võrreldavate ebasoodsate ilmastikutingimuste, loomahaiguste või taimekahjurite tõttu kahjustunud põllumajandusliku tootmispotentsiaali taastamiseks tehtavate investeeringute korral võivad abikõlblikud kulud hõlmata kulusid, mida tehakse põllumajandusliku tootmispotentsiaali taastamiseks enne nende nähtuste esinemist valitsenud tasemeni;</w:t>
      </w:r>
    </w:p>
    <w:p w14:paraId="657311B6" w14:textId="55D89F62" w:rsidR="00BB5867" w:rsidRPr="00787AF5" w:rsidRDefault="00BB5867" w:rsidP="00C37D96">
      <w:pPr>
        <w:spacing w:after="0" w:line="240" w:lineRule="auto"/>
        <w:jc w:val="both"/>
        <w:rPr>
          <w:sz w:val="20"/>
          <w:szCs w:val="20"/>
          <w:lang w:val="en-US"/>
        </w:rPr>
      </w:pPr>
      <w:r>
        <w:rPr>
          <w:sz w:val="20"/>
          <w:szCs w:val="20"/>
          <w:lang w:bidi="et-EE"/>
        </w:rPr>
        <w:t>8) loodusõnnetustest, loodusõnnetusega võrreldavatest ebasoodsatest ilmastikutingimustest, loomahaigustest või taimekahjuritest põhjustatud kahju ennetamiseks tehtavate investeeringute korral võivad abikõlblikud kulud hõlmata spetsiifiliste ennetusmeetmete kulusid.</w:t>
      </w:r>
    </w:p>
    <w:p w14:paraId="79B258D4" w14:textId="77777777" w:rsidR="00CA4DA7" w:rsidRPr="00787AF5" w:rsidRDefault="00CA4DA7" w:rsidP="00C37D96">
      <w:pPr>
        <w:spacing w:after="0" w:line="240" w:lineRule="auto"/>
        <w:jc w:val="both"/>
        <w:rPr>
          <w:sz w:val="20"/>
          <w:szCs w:val="20"/>
          <w:lang w:val="en-US"/>
        </w:rPr>
      </w:pPr>
    </w:p>
    <w:p w14:paraId="4A06B008" w14:textId="77777777" w:rsidR="00CA4DA7" w:rsidRPr="00787AF5" w:rsidRDefault="00CA4DA7" w:rsidP="00C37D96">
      <w:pPr>
        <w:spacing w:after="0" w:line="240" w:lineRule="auto"/>
        <w:jc w:val="both"/>
        <w:rPr>
          <w:sz w:val="20"/>
          <w:szCs w:val="20"/>
          <w:lang w:val="en-US"/>
        </w:rPr>
      </w:pPr>
      <w:r w:rsidRPr="00787AF5">
        <w:rPr>
          <w:b/>
          <w:sz w:val="20"/>
          <w:szCs w:val="20"/>
          <w:lang w:bidi="et-EE"/>
        </w:rPr>
        <w:t>d)</w:t>
      </w:r>
      <w:r w:rsidRPr="00787AF5">
        <w:rPr>
          <w:sz w:val="20"/>
          <w:szCs w:val="20"/>
          <w:lang w:bidi="et-EE"/>
        </w:rPr>
        <w:t xml:space="preserve"> Abi ei anta järgmisteks eesmärkideks:</w:t>
      </w:r>
    </w:p>
    <w:p w14:paraId="7D9BF5D9" w14:textId="77777777" w:rsidR="00CA4DA7" w:rsidRPr="00787AF5" w:rsidRDefault="00CA4DA7" w:rsidP="00C37D96">
      <w:pPr>
        <w:spacing w:after="0" w:line="240" w:lineRule="auto"/>
        <w:jc w:val="both"/>
        <w:rPr>
          <w:sz w:val="20"/>
          <w:szCs w:val="20"/>
          <w:lang w:val="en-US"/>
        </w:rPr>
      </w:pPr>
      <w:r w:rsidRPr="00787AF5">
        <w:rPr>
          <w:sz w:val="20"/>
          <w:szCs w:val="20"/>
          <w:lang w:bidi="et-EE"/>
        </w:rPr>
        <w:t>1) tootmisõiguste, toetusõiguste ja üheaastaste taimede ostmine;</w:t>
      </w:r>
    </w:p>
    <w:p w14:paraId="633388F4" w14:textId="77777777" w:rsidR="00CA4DA7" w:rsidRPr="00787AF5" w:rsidRDefault="00CA4DA7" w:rsidP="00C37D96">
      <w:pPr>
        <w:spacing w:after="0" w:line="240" w:lineRule="auto"/>
        <w:jc w:val="both"/>
        <w:rPr>
          <w:sz w:val="20"/>
          <w:szCs w:val="20"/>
          <w:lang w:val="en-US"/>
        </w:rPr>
      </w:pPr>
      <w:r w:rsidRPr="00787AF5">
        <w:rPr>
          <w:sz w:val="20"/>
          <w:szCs w:val="20"/>
          <w:lang w:bidi="et-EE"/>
        </w:rPr>
        <w:t>2) üheaastaste taimede istutamine;</w:t>
      </w:r>
    </w:p>
    <w:p w14:paraId="4B19F40C" w14:textId="77777777" w:rsidR="00CA4DA7" w:rsidRPr="00787AF5" w:rsidRDefault="00CA4DA7" w:rsidP="00C37D96">
      <w:pPr>
        <w:spacing w:after="0" w:line="240" w:lineRule="auto"/>
        <w:jc w:val="both"/>
        <w:rPr>
          <w:sz w:val="20"/>
          <w:szCs w:val="20"/>
          <w:lang w:val="en-US"/>
        </w:rPr>
      </w:pPr>
      <w:r w:rsidRPr="00787AF5">
        <w:rPr>
          <w:sz w:val="20"/>
          <w:szCs w:val="20"/>
          <w:lang w:bidi="et-EE"/>
        </w:rPr>
        <w:t>3) drenaažitööd;</w:t>
      </w:r>
    </w:p>
    <w:p w14:paraId="3DB4506B" w14:textId="77777777" w:rsidR="00CA4DA7" w:rsidRPr="00787AF5" w:rsidRDefault="00CA4DA7" w:rsidP="00C37D96">
      <w:pPr>
        <w:spacing w:after="0" w:line="240" w:lineRule="auto"/>
        <w:jc w:val="both"/>
        <w:rPr>
          <w:sz w:val="20"/>
          <w:szCs w:val="20"/>
          <w:lang w:val="en-US"/>
        </w:rPr>
      </w:pPr>
      <w:r w:rsidRPr="00787AF5">
        <w:rPr>
          <w:sz w:val="20"/>
          <w:szCs w:val="20"/>
          <w:lang w:bidi="et-EE"/>
        </w:rPr>
        <w:t>4) ELi normatiivide täitmiseks tehtavad investeeringud, välja arvatud noortele põllumajandustootjatele antud abi 24 kuu jooksul alates tegevuse alustamisest;</w:t>
      </w:r>
    </w:p>
    <w:p w14:paraId="497DED77" w14:textId="77777777" w:rsidR="00CA4DA7" w:rsidRPr="00787AF5" w:rsidRDefault="00CA4DA7" w:rsidP="00C37D96">
      <w:pPr>
        <w:spacing w:after="0" w:line="240" w:lineRule="auto"/>
        <w:jc w:val="both"/>
        <w:rPr>
          <w:sz w:val="20"/>
          <w:szCs w:val="20"/>
          <w:lang w:val="en-US"/>
        </w:rPr>
      </w:pPr>
      <w:r w:rsidRPr="00787AF5">
        <w:rPr>
          <w:sz w:val="20"/>
          <w:szCs w:val="20"/>
          <w:lang w:bidi="et-EE"/>
        </w:rPr>
        <w:t>5) loomade ostmine, välja arvatud investeeringuteks ettenähtud abi vastavalt punkti b alapunktile 5.</w:t>
      </w:r>
    </w:p>
    <w:p w14:paraId="7F0BCAD7" w14:textId="77777777" w:rsidR="00991A58" w:rsidRPr="00787AF5" w:rsidRDefault="00991A58" w:rsidP="00C37D96">
      <w:pPr>
        <w:spacing w:after="0" w:line="240" w:lineRule="auto"/>
        <w:jc w:val="both"/>
        <w:rPr>
          <w:sz w:val="20"/>
          <w:szCs w:val="20"/>
          <w:lang w:val="en-US"/>
        </w:rPr>
      </w:pPr>
    </w:p>
    <w:p w14:paraId="0271876E" w14:textId="77777777" w:rsidR="00991A58" w:rsidRPr="00787AF5" w:rsidRDefault="00991A58" w:rsidP="00C37D96">
      <w:pPr>
        <w:spacing w:after="0" w:line="240" w:lineRule="auto"/>
        <w:jc w:val="both"/>
        <w:rPr>
          <w:sz w:val="20"/>
          <w:szCs w:val="20"/>
          <w:lang w:val="en-US"/>
        </w:rPr>
      </w:pPr>
      <w:r w:rsidRPr="00787AF5">
        <w:rPr>
          <w:b/>
          <w:sz w:val="20"/>
          <w:szCs w:val="20"/>
          <w:lang w:bidi="et-EE"/>
        </w:rPr>
        <w:t xml:space="preserve">e) </w:t>
      </w:r>
      <w:r w:rsidRPr="00787AF5">
        <w:rPr>
          <w:sz w:val="20"/>
          <w:szCs w:val="20"/>
          <w:lang w:bidi="et-EE"/>
        </w:rPr>
        <w:t>Abi osakaal peab olema kuni:</w:t>
      </w:r>
    </w:p>
    <w:p w14:paraId="58653B09" w14:textId="77777777" w:rsidR="00991A58" w:rsidRPr="00787AF5" w:rsidRDefault="00991A58" w:rsidP="00C37D96">
      <w:pPr>
        <w:spacing w:after="0" w:line="240" w:lineRule="auto"/>
        <w:jc w:val="both"/>
        <w:rPr>
          <w:sz w:val="20"/>
          <w:szCs w:val="20"/>
          <w:lang w:val="en-US"/>
        </w:rPr>
      </w:pPr>
      <w:r w:rsidRPr="00787AF5">
        <w:rPr>
          <w:sz w:val="20"/>
          <w:szCs w:val="20"/>
          <w:lang w:bidi="et-EE"/>
        </w:rPr>
        <w:t>1) 50% abikõlblikest kuludest vähem arenenud piirkondades ja kõikides piirkondades, mille SKP ühe elaniku kohta ajavahemikul 1. jaanuarist 2007 kuni 31. detsembrini 2013 oli väiksem kui 75% EL 25 keskmisest võrdlusperioodil, aga mille SKP ühe elaniku kohta on suurem kui 75% EL 27 keskmisest;</w:t>
      </w:r>
    </w:p>
    <w:p w14:paraId="3E96AB54" w14:textId="77777777" w:rsidR="00991A58" w:rsidRPr="00787AF5" w:rsidRDefault="00991A58" w:rsidP="00C37D96">
      <w:pPr>
        <w:spacing w:after="0" w:line="240" w:lineRule="auto"/>
        <w:jc w:val="both"/>
        <w:rPr>
          <w:sz w:val="20"/>
          <w:szCs w:val="20"/>
          <w:lang w:val="en-US"/>
        </w:rPr>
      </w:pPr>
      <w:r w:rsidRPr="00787AF5">
        <w:rPr>
          <w:sz w:val="20"/>
          <w:szCs w:val="20"/>
          <w:lang w:bidi="et-EE"/>
        </w:rPr>
        <w:t>2) 40% abikõlblikest kuludest muudes piirkondades.</w:t>
      </w:r>
    </w:p>
    <w:p w14:paraId="353784F1" w14:textId="77777777" w:rsidR="00991A58" w:rsidRPr="00787AF5" w:rsidRDefault="00991A58" w:rsidP="00C37D96">
      <w:pPr>
        <w:spacing w:after="0" w:line="240" w:lineRule="auto"/>
        <w:jc w:val="both"/>
        <w:rPr>
          <w:sz w:val="20"/>
          <w:szCs w:val="20"/>
          <w:lang w:val="en-US"/>
        </w:rPr>
      </w:pPr>
    </w:p>
    <w:p w14:paraId="2DF3D9B5" w14:textId="46DD25F3" w:rsidR="00991A58" w:rsidRPr="008A1844" w:rsidRDefault="00991A58" w:rsidP="00C37D96">
      <w:pPr>
        <w:spacing w:after="0" w:line="240" w:lineRule="auto"/>
        <w:jc w:val="both"/>
        <w:rPr>
          <w:sz w:val="20"/>
          <w:szCs w:val="20"/>
          <w:lang w:val="en-US"/>
        </w:rPr>
      </w:pPr>
      <w:r w:rsidRPr="008A1844">
        <w:rPr>
          <w:b/>
          <w:sz w:val="20"/>
          <w:szCs w:val="20"/>
          <w:lang w:bidi="et-EE"/>
        </w:rPr>
        <w:t>f)</w:t>
      </w:r>
      <w:r w:rsidRPr="008A1844">
        <w:rPr>
          <w:sz w:val="20"/>
          <w:szCs w:val="20"/>
          <w:lang w:bidi="et-EE"/>
        </w:rPr>
        <w:t xml:space="preserve"> Tingimusel et abi ülemmäär ei ületa 90%, on punktis e nimetatud määrasid lubatud suurendada 20 protsendipunkti võrra kooskõlas määruse 702/2014 artikli 14 lõikega 13. Punkti b alapunktis 4 osutatud vähetootlike investeeringute ja punkti b alapunktis 5 osutatud tootmispotentsiaali taastamiseks tehtavate investeeringute puhul ei tohi abi osakaal ületada 90%. Punkti b alapunktis 5 nimetatud ennetusmeetmetega </w:t>
      </w:r>
      <w:r w:rsidRPr="008A1844">
        <w:rPr>
          <w:sz w:val="20"/>
          <w:szCs w:val="20"/>
          <w:lang w:bidi="et-EE"/>
        </w:rPr>
        <w:lastRenderedPageBreak/>
        <w:t>seotud investeeringute puhul ei tohi maksimaalne abi osakaal ületada 80%. Seda võib siiski suurendada kuni 90%, kui investeeringu teevad mitu abisaajat ühiselt.</w:t>
      </w:r>
    </w:p>
    <w:p w14:paraId="7EF3CB84" w14:textId="77777777" w:rsidR="00AB0460" w:rsidRDefault="00AB0460" w:rsidP="00C37D96">
      <w:pPr>
        <w:spacing w:after="0" w:line="240" w:lineRule="auto"/>
        <w:jc w:val="both"/>
        <w:rPr>
          <w:sz w:val="20"/>
          <w:szCs w:val="20"/>
        </w:rPr>
      </w:pPr>
    </w:p>
    <w:p w14:paraId="69D39431" w14:textId="77777777" w:rsidR="00CA4DA7" w:rsidRPr="00B00B56" w:rsidRDefault="009765E9" w:rsidP="009765E9">
      <w:pPr>
        <w:pStyle w:val="Heading4"/>
        <w:rPr>
          <w:rFonts w:asciiTheme="minorHAnsi" w:hAnsiTheme="minorHAnsi"/>
          <w:b/>
          <w:i w:val="0"/>
          <w:color w:val="auto"/>
          <w:u w:val="single"/>
          <w:lang w:val="en-US"/>
        </w:rPr>
      </w:pPr>
      <w:r w:rsidRPr="00B00B56">
        <w:rPr>
          <w:rFonts w:asciiTheme="minorHAnsi" w:hAnsiTheme="minorHAnsi"/>
          <w:b/>
          <w:i w:val="0"/>
          <w:color w:val="auto"/>
          <w:u w:val="single"/>
          <w:lang w:bidi="et-EE"/>
        </w:rPr>
        <w:t>Põllumajandustoodete töötlemise ja turustamisega seotud investeeringuteks ettenähtud abi, artikkel 17</w:t>
      </w:r>
    </w:p>
    <w:p w14:paraId="74E904C6" w14:textId="77777777" w:rsidR="009765E9" w:rsidRPr="0020014A" w:rsidRDefault="0020014A" w:rsidP="0020014A">
      <w:pPr>
        <w:jc w:val="both"/>
        <w:rPr>
          <w:sz w:val="19"/>
          <w:szCs w:val="19"/>
          <w:lang w:val="en-US"/>
        </w:rPr>
      </w:pPr>
      <w:r w:rsidRPr="0020014A">
        <w:rPr>
          <w:b/>
          <w:sz w:val="20"/>
          <w:szCs w:val="20"/>
          <w:lang w:bidi="et-EE"/>
        </w:rPr>
        <w:t>a</w:t>
      </w:r>
      <w:r w:rsidRPr="0020014A">
        <w:rPr>
          <w:b/>
          <w:sz w:val="19"/>
          <w:szCs w:val="19"/>
          <w:lang w:bidi="et-EE"/>
        </w:rPr>
        <w:t>)</w:t>
      </w:r>
      <w:r w:rsidRPr="0020014A">
        <w:rPr>
          <w:sz w:val="19"/>
          <w:szCs w:val="19"/>
          <w:lang w:bidi="et-EE"/>
        </w:rPr>
        <w:t xml:space="preserve"> Investeering peab olema seotud põllumajandustoodete töötlemise või turustamisega.</w:t>
      </w:r>
    </w:p>
    <w:p w14:paraId="2A690C21" w14:textId="77777777" w:rsidR="0020014A" w:rsidRPr="0020014A" w:rsidRDefault="0020014A" w:rsidP="0020014A">
      <w:pPr>
        <w:spacing w:after="0" w:line="240" w:lineRule="auto"/>
        <w:jc w:val="both"/>
        <w:rPr>
          <w:sz w:val="20"/>
          <w:szCs w:val="20"/>
          <w:lang w:val="en-US"/>
        </w:rPr>
      </w:pPr>
      <w:r w:rsidRPr="0020014A">
        <w:rPr>
          <w:b/>
          <w:sz w:val="20"/>
          <w:szCs w:val="20"/>
          <w:lang w:bidi="et-EE"/>
        </w:rPr>
        <w:t>b)</w:t>
      </w:r>
      <w:r w:rsidRPr="0020014A">
        <w:rPr>
          <w:sz w:val="20"/>
          <w:szCs w:val="20"/>
          <w:lang w:bidi="et-EE"/>
        </w:rPr>
        <w:t xml:space="preserve"> Toidukultuuripõhiste biokütuste tootmisega seotud investeeringud ei ole selle artikli alusel abikõlblikud. </w:t>
      </w:r>
      <w:r w:rsidRPr="0020014A">
        <w:rPr>
          <w:sz w:val="19"/>
          <w:szCs w:val="19"/>
          <w:lang w:bidi="et-EE"/>
        </w:rPr>
        <w:t>Käibekapitali ei käsitata abikõlbliku kuluna.</w:t>
      </w:r>
    </w:p>
    <w:p w14:paraId="1B030C8E" w14:textId="77777777" w:rsidR="0020014A" w:rsidRPr="0020014A" w:rsidRDefault="0020014A" w:rsidP="0020014A">
      <w:pPr>
        <w:spacing w:after="0" w:line="240" w:lineRule="auto"/>
        <w:jc w:val="both"/>
        <w:rPr>
          <w:sz w:val="20"/>
          <w:szCs w:val="20"/>
          <w:lang w:val="en-US"/>
        </w:rPr>
      </w:pPr>
    </w:p>
    <w:p w14:paraId="5F0570C3" w14:textId="77777777" w:rsidR="0020014A" w:rsidRPr="008B7CAD" w:rsidRDefault="0020014A" w:rsidP="0020014A">
      <w:pPr>
        <w:spacing w:after="0" w:line="240" w:lineRule="auto"/>
        <w:jc w:val="both"/>
        <w:rPr>
          <w:sz w:val="20"/>
          <w:szCs w:val="20"/>
          <w:lang w:val="en-US"/>
        </w:rPr>
      </w:pPr>
      <w:r w:rsidRPr="008B7CAD">
        <w:rPr>
          <w:b/>
          <w:sz w:val="20"/>
          <w:szCs w:val="20"/>
          <w:lang w:bidi="et-EE"/>
        </w:rPr>
        <w:t>c)</w:t>
      </w:r>
      <w:r w:rsidRPr="008B7CAD">
        <w:rPr>
          <w:sz w:val="20"/>
          <w:szCs w:val="20"/>
          <w:lang w:bidi="et-EE"/>
        </w:rPr>
        <w:t xml:space="preserve"> Abi eest kaetakse järgmisi abikõlblikke kulusid:</w:t>
      </w:r>
    </w:p>
    <w:p w14:paraId="6EC3C61F" w14:textId="77777777" w:rsidR="0020014A" w:rsidRPr="008B7CAD" w:rsidRDefault="0020014A" w:rsidP="0020014A">
      <w:pPr>
        <w:spacing w:after="0" w:line="240" w:lineRule="auto"/>
        <w:jc w:val="both"/>
        <w:rPr>
          <w:sz w:val="20"/>
          <w:szCs w:val="20"/>
          <w:lang w:val="en-US"/>
        </w:rPr>
      </w:pPr>
      <w:r w:rsidRPr="008B7CAD">
        <w:rPr>
          <w:sz w:val="20"/>
          <w:szCs w:val="20"/>
          <w:lang w:bidi="et-EE"/>
        </w:rPr>
        <w:t>1) kinnisvara ehitamine, soetamine, sealhulgas liisinguga soetamine, või parandamine, kusjuures maa abikõlblikkus on piiratud määraga, mis ei ületa 10% kõigist asjaomase tegevuse abikõlblikest kuludest;</w:t>
      </w:r>
    </w:p>
    <w:p w14:paraId="679498EF" w14:textId="77777777" w:rsidR="0020014A" w:rsidRPr="008B7CAD" w:rsidRDefault="0020014A" w:rsidP="0020014A">
      <w:pPr>
        <w:spacing w:after="0" w:line="240" w:lineRule="auto"/>
        <w:jc w:val="both"/>
        <w:rPr>
          <w:sz w:val="20"/>
          <w:szCs w:val="20"/>
          <w:lang w:val="en-US"/>
        </w:rPr>
      </w:pPr>
      <w:r w:rsidRPr="008B7CAD">
        <w:rPr>
          <w:sz w:val="20"/>
          <w:szCs w:val="20"/>
          <w:lang w:bidi="et-EE"/>
        </w:rPr>
        <w:t>2) masinate ja seadmete ostmine või liisimine ülempiiriga kuni vara turuväärtuseni;</w:t>
      </w:r>
    </w:p>
    <w:p w14:paraId="4ABBE476" w14:textId="77777777" w:rsidR="0020014A" w:rsidRPr="008B7CAD" w:rsidRDefault="0020014A" w:rsidP="0020014A">
      <w:pPr>
        <w:spacing w:after="0" w:line="240" w:lineRule="auto"/>
        <w:jc w:val="both"/>
        <w:rPr>
          <w:sz w:val="20"/>
          <w:szCs w:val="20"/>
          <w:lang w:val="en-US"/>
        </w:rPr>
      </w:pPr>
      <w:r w:rsidRPr="008B7CAD">
        <w:rPr>
          <w:sz w:val="20"/>
          <w:szCs w:val="20"/>
          <w:lang w:bidi="et-EE"/>
        </w:rPr>
        <w:t xml:space="preserve">3) alapunktides 1 ja 2 osutatud kulutustega seotud </w:t>
      </w:r>
      <w:proofErr w:type="spellStart"/>
      <w:r w:rsidRPr="008B7CAD">
        <w:rPr>
          <w:sz w:val="20"/>
          <w:szCs w:val="20"/>
          <w:lang w:bidi="et-EE"/>
        </w:rPr>
        <w:t>üldkulud</w:t>
      </w:r>
      <w:proofErr w:type="spellEnd"/>
      <w:r w:rsidRPr="008B7CAD">
        <w:rPr>
          <w:sz w:val="20"/>
          <w:szCs w:val="20"/>
          <w:lang w:bidi="et-EE"/>
        </w:rPr>
        <w:t>, nagu arhitekti-, inseneri- ja konsultatsioonitasud, keskkonnaalase ja majandusliku jätkusuutlikkuse alase nõustamisega seotud kulud, sealhulgas teostatavusuuringute kulud; teostatavusuuringud jäävad abikõlblikeks kulutusteks isegi siis, kui nende tulemuste põhjal alapunktide 1 ja 2 kohaseid kulutusi ei teki;</w:t>
      </w:r>
    </w:p>
    <w:p w14:paraId="25386254" w14:textId="77777777" w:rsidR="0020014A" w:rsidRPr="008B7CAD" w:rsidRDefault="0020014A" w:rsidP="0020014A">
      <w:pPr>
        <w:spacing w:after="0" w:line="240" w:lineRule="auto"/>
        <w:jc w:val="both"/>
        <w:rPr>
          <w:sz w:val="20"/>
          <w:szCs w:val="20"/>
          <w:lang w:val="en-US"/>
        </w:rPr>
      </w:pPr>
      <w:r w:rsidRPr="008B7CAD">
        <w:rPr>
          <w:sz w:val="20"/>
          <w:szCs w:val="20"/>
          <w:lang w:bidi="et-EE"/>
        </w:rPr>
        <w:t>4) arvutitarkvara omandamine ja arendamine ning patentide, litsentside, autoriõiguste, kaubamärkide omandamine.</w:t>
      </w:r>
    </w:p>
    <w:p w14:paraId="7F20F3B9" w14:textId="77777777" w:rsidR="0020014A" w:rsidRDefault="0020014A" w:rsidP="0020014A">
      <w:pPr>
        <w:spacing w:after="0" w:line="240" w:lineRule="auto"/>
        <w:jc w:val="both"/>
        <w:rPr>
          <w:sz w:val="19"/>
          <w:szCs w:val="19"/>
          <w:lang w:val="en-US"/>
        </w:rPr>
      </w:pPr>
    </w:p>
    <w:p w14:paraId="2E32FDCA" w14:textId="77777777" w:rsidR="0020014A" w:rsidRPr="008B7CAD" w:rsidRDefault="0020014A" w:rsidP="0020014A">
      <w:pPr>
        <w:spacing w:after="0" w:line="240" w:lineRule="auto"/>
        <w:jc w:val="both"/>
        <w:rPr>
          <w:sz w:val="20"/>
          <w:szCs w:val="20"/>
          <w:lang w:val="en-US"/>
        </w:rPr>
      </w:pPr>
      <w:r w:rsidRPr="008B7CAD">
        <w:rPr>
          <w:sz w:val="20"/>
          <w:szCs w:val="20"/>
          <w:lang w:bidi="et-EE"/>
        </w:rPr>
        <w:t>d</w:t>
      </w:r>
      <w:r w:rsidRPr="008B7CAD">
        <w:rPr>
          <w:b/>
          <w:sz w:val="20"/>
          <w:szCs w:val="20"/>
          <w:lang w:bidi="et-EE"/>
        </w:rPr>
        <w:t xml:space="preserve">) </w:t>
      </w:r>
      <w:r w:rsidRPr="008B7CAD">
        <w:rPr>
          <w:sz w:val="20"/>
          <w:szCs w:val="20"/>
          <w:lang w:bidi="et-EE"/>
        </w:rPr>
        <w:t>Abi osakaal ei tohi ületada:</w:t>
      </w:r>
    </w:p>
    <w:p w14:paraId="753EF257" w14:textId="77777777" w:rsidR="0020014A" w:rsidRPr="008B7CAD" w:rsidRDefault="0020014A" w:rsidP="0020014A">
      <w:pPr>
        <w:spacing w:after="0" w:line="240" w:lineRule="auto"/>
        <w:jc w:val="both"/>
        <w:rPr>
          <w:sz w:val="20"/>
          <w:szCs w:val="20"/>
          <w:lang w:val="en-US"/>
        </w:rPr>
      </w:pPr>
      <w:r w:rsidRPr="008B7CAD">
        <w:rPr>
          <w:sz w:val="20"/>
          <w:szCs w:val="20"/>
          <w:lang w:bidi="et-EE"/>
        </w:rPr>
        <w:t xml:space="preserve">1) 50% abikõlblikest kuludest vähem arenenud piirkondades ja kõikides piirkondades, mille SKP ühe elaniku kohta aastatel 2007–2013 oli väiksem kui 75% EL 25 keskmisest võrdlusperioodil, aga mille SKP ühe elaniku kohta on suurem kui 75% EL 27 keskmisest </w:t>
      </w:r>
      <w:proofErr w:type="spellStart"/>
      <w:r w:rsidRPr="008B7CAD">
        <w:rPr>
          <w:sz w:val="20"/>
          <w:szCs w:val="20"/>
          <w:lang w:bidi="et-EE"/>
        </w:rPr>
        <w:t>SKPst</w:t>
      </w:r>
      <w:proofErr w:type="spellEnd"/>
      <w:r w:rsidRPr="008B7CAD">
        <w:rPr>
          <w:sz w:val="20"/>
          <w:szCs w:val="20"/>
          <w:lang w:bidi="et-EE"/>
        </w:rPr>
        <w:t>;</w:t>
      </w:r>
    </w:p>
    <w:p w14:paraId="0AE3EA25" w14:textId="77777777" w:rsidR="0020014A" w:rsidRPr="008B7CAD" w:rsidRDefault="0020014A" w:rsidP="0020014A">
      <w:pPr>
        <w:spacing w:after="0" w:line="240" w:lineRule="auto"/>
        <w:jc w:val="both"/>
        <w:rPr>
          <w:sz w:val="20"/>
          <w:szCs w:val="20"/>
          <w:lang w:val="en-US"/>
        </w:rPr>
      </w:pPr>
      <w:r w:rsidRPr="008B7CAD">
        <w:rPr>
          <w:sz w:val="20"/>
          <w:szCs w:val="20"/>
          <w:lang w:bidi="et-EE"/>
        </w:rPr>
        <w:t>2) 40% abikõlblikest kuludest muudes piirkondades.</w:t>
      </w:r>
    </w:p>
    <w:p w14:paraId="649A4EB4" w14:textId="77777777" w:rsidR="0020014A" w:rsidRPr="008B7CAD" w:rsidRDefault="0020014A" w:rsidP="0020014A">
      <w:pPr>
        <w:spacing w:after="0" w:line="240" w:lineRule="auto"/>
        <w:jc w:val="both"/>
        <w:rPr>
          <w:sz w:val="20"/>
          <w:szCs w:val="20"/>
          <w:lang w:val="en-US"/>
        </w:rPr>
      </w:pPr>
    </w:p>
    <w:p w14:paraId="0ECA3140" w14:textId="254EE7B0" w:rsidR="0020014A" w:rsidRPr="008B7CAD" w:rsidRDefault="0020014A" w:rsidP="00B6268A">
      <w:pPr>
        <w:spacing w:after="0" w:line="240" w:lineRule="auto"/>
        <w:jc w:val="both"/>
        <w:rPr>
          <w:sz w:val="19"/>
          <w:szCs w:val="19"/>
          <w:lang w:val="en-US"/>
        </w:rPr>
      </w:pPr>
      <w:r w:rsidRPr="008B7CAD">
        <w:rPr>
          <w:sz w:val="20"/>
          <w:szCs w:val="20"/>
          <w:lang w:bidi="et-EE"/>
        </w:rPr>
        <w:t>e</w:t>
      </w:r>
      <w:r w:rsidRPr="008B7CAD">
        <w:rPr>
          <w:b/>
          <w:sz w:val="20"/>
          <w:szCs w:val="20"/>
          <w:lang w:bidi="et-EE"/>
        </w:rPr>
        <w:t>)</w:t>
      </w:r>
      <w:r w:rsidRPr="008B7CAD">
        <w:rPr>
          <w:sz w:val="20"/>
          <w:szCs w:val="20"/>
          <w:lang w:bidi="et-EE"/>
        </w:rPr>
        <w:t xml:space="preserve"> Tingimusel et abi ülemmäär ei ületa 90%, on punktis d nimetatud määrasid lubatud suurendada 20 protsendipunkti võrra tegevuste puhul,</w:t>
      </w:r>
      <w:r w:rsidR="00B6268A" w:rsidRPr="008B7CAD">
        <w:rPr>
          <w:sz w:val="19"/>
          <w:szCs w:val="19"/>
          <w:lang w:bidi="et-EE"/>
        </w:rPr>
        <w:tab/>
      </w:r>
    </w:p>
    <w:p w14:paraId="5F1B0E4C" w14:textId="57B4C6A9" w:rsidR="008B7CAD" w:rsidRPr="008B7CAD" w:rsidRDefault="008B7CAD" w:rsidP="00B6268A">
      <w:pPr>
        <w:spacing w:after="0" w:line="240" w:lineRule="auto"/>
        <w:jc w:val="both"/>
        <w:rPr>
          <w:sz w:val="20"/>
          <w:szCs w:val="20"/>
          <w:lang w:val="en-US"/>
        </w:rPr>
      </w:pPr>
      <w:r w:rsidRPr="008B7CAD">
        <w:rPr>
          <w:sz w:val="20"/>
          <w:szCs w:val="20"/>
          <w:lang w:bidi="et-EE"/>
        </w:rPr>
        <w:t>1) mis on seotud tootjaorganisatsioonide ühinemisega või</w:t>
      </w:r>
    </w:p>
    <w:p w14:paraId="1892EDAD" w14:textId="2CC05BBB" w:rsidR="008B7CAD" w:rsidRDefault="008B7CAD" w:rsidP="00B6268A">
      <w:pPr>
        <w:spacing w:after="0" w:line="240" w:lineRule="auto"/>
        <w:jc w:val="both"/>
        <w:rPr>
          <w:sz w:val="20"/>
          <w:szCs w:val="20"/>
          <w:lang w:val="en-US"/>
        </w:rPr>
      </w:pPr>
      <w:r w:rsidRPr="008B7CAD">
        <w:rPr>
          <w:sz w:val="20"/>
          <w:szCs w:val="20"/>
          <w:lang w:bidi="et-EE"/>
        </w:rPr>
        <w:t>2) mida toetatakse EIP raames.</w:t>
      </w:r>
    </w:p>
    <w:p w14:paraId="0BF2429C" w14:textId="77777777" w:rsidR="008F111C" w:rsidRDefault="008F111C" w:rsidP="00B6268A">
      <w:pPr>
        <w:spacing w:after="0" w:line="240" w:lineRule="auto"/>
        <w:jc w:val="both"/>
        <w:rPr>
          <w:sz w:val="20"/>
          <w:szCs w:val="20"/>
          <w:lang w:val="en-US"/>
        </w:rPr>
      </w:pPr>
    </w:p>
    <w:p w14:paraId="67F212B7" w14:textId="45605B1A" w:rsidR="008F111C" w:rsidRDefault="008F111C" w:rsidP="00B6268A">
      <w:pPr>
        <w:spacing w:after="0" w:line="240" w:lineRule="auto"/>
        <w:jc w:val="both"/>
        <w:rPr>
          <w:sz w:val="20"/>
          <w:szCs w:val="20"/>
          <w:lang w:val="en-US"/>
        </w:rPr>
      </w:pPr>
      <w:r w:rsidRPr="008F111C">
        <w:rPr>
          <w:b/>
          <w:sz w:val="20"/>
          <w:szCs w:val="20"/>
          <w:lang w:bidi="et-EE"/>
        </w:rPr>
        <w:t>f)</w:t>
      </w:r>
      <w:r w:rsidRPr="008F111C">
        <w:rPr>
          <w:sz w:val="20"/>
          <w:szCs w:val="20"/>
          <w:lang w:bidi="et-EE"/>
        </w:rPr>
        <w:t xml:space="preserve"> Liisingulepingutega seotud kulusid (nt liisinguandja kasumimäär, intressi refinantseerimiskulud, </w:t>
      </w:r>
      <w:proofErr w:type="spellStart"/>
      <w:r w:rsidRPr="008F111C">
        <w:rPr>
          <w:sz w:val="20"/>
          <w:szCs w:val="20"/>
          <w:lang w:bidi="et-EE"/>
        </w:rPr>
        <w:t>üldkulud</w:t>
      </w:r>
      <w:proofErr w:type="spellEnd"/>
      <w:r w:rsidRPr="008F111C">
        <w:rPr>
          <w:sz w:val="20"/>
          <w:szCs w:val="20"/>
          <w:lang w:bidi="et-EE"/>
        </w:rPr>
        <w:t xml:space="preserve"> ja kindlustustasud), v.a lõike punkti c alapunktides 1 ja 2 osutatud kulud, ei käsitata abikõlblike kuludena. Käibekapitali ei käsitata abikõlbliku kuluna. Kehtivatele ELi normatiividele vastavuse saavutamiseks vajalike investeeringute jaoks abi ei anta.</w:t>
      </w:r>
    </w:p>
    <w:p w14:paraId="62FCD60A" w14:textId="77777777" w:rsidR="00C25180" w:rsidRDefault="00C25180" w:rsidP="00B6268A">
      <w:pPr>
        <w:spacing w:after="0" w:line="240" w:lineRule="auto"/>
        <w:jc w:val="both"/>
        <w:rPr>
          <w:sz w:val="20"/>
          <w:szCs w:val="20"/>
          <w:lang w:val="en-US"/>
        </w:rPr>
      </w:pPr>
    </w:p>
    <w:p w14:paraId="18AC1D65" w14:textId="44182B85" w:rsidR="00C25180" w:rsidRPr="008F111C" w:rsidRDefault="00C25180" w:rsidP="00B6268A">
      <w:pPr>
        <w:spacing w:after="0" w:line="240" w:lineRule="auto"/>
        <w:jc w:val="both"/>
        <w:rPr>
          <w:sz w:val="20"/>
          <w:szCs w:val="20"/>
          <w:lang w:val="en-US"/>
        </w:rPr>
      </w:pPr>
      <w:r w:rsidRPr="00C25180">
        <w:rPr>
          <w:b/>
          <w:sz w:val="20"/>
          <w:szCs w:val="20"/>
          <w:lang w:bidi="et-EE"/>
        </w:rPr>
        <w:t xml:space="preserve">g) </w:t>
      </w:r>
      <w:r w:rsidRPr="00C25180">
        <w:rPr>
          <w:sz w:val="20"/>
          <w:szCs w:val="20"/>
          <w:lang w:bidi="et-EE"/>
        </w:rPr>
        <w:t>Kehtivatele ELi normatiividele vastavuse saavutamiseks vajalike investeeringute jaoks abi ei anta.</w:t>
      </w:r>
    </w:p>
    <w:p w14:paraId="7DD02044" w14:textId="77777777" w:rsidR="00CA4DA7" w:rsidRDefault="00CA4DA7" w:rsidP="00C37D96">
      <w:pPr>
        <w:spacing w:after="0" w:line="240" w:lineRule="auto"/>
        <w:jc w:val="both"/>
        <w:rPr>
          <w:sz w:val="20"/>
          <w:szCs w:val="20"/>
          <w:lang w:val="en-US"/>
        </w:rPr>
      </w:pPr>
    </w:p>
    <w:p w14:paraId="3472BD80" w14:textId="77777777" w:rsidR="001810E0" w:rsidRPr="00B00B56" w:rsidRDefault="001810E0" w:rsidP="001810E0">
      <w:pPr>
        <w:pStyle w:val="Heading4"/>
        <w:rPr>
          <w:rFonts w:asciiTheme="minorHAnsi" w:hAnsiTheme="minorHAnsi"/>
          <w:b/>
          <w:i w:val="0"/>
          <w:color w:val="auto"/>
          <w:u w:val="single"/>
          <w:lang w:val="en-US"/>
        </w:rPr>
      </w:pPr>
      <w:r w:rsidRPr="00B00B56">
        <w:rPr>
          <w:rFonts w:asciiTheme="minorHAnsi" w:hAnsiTheme="minorHAnsi"/>
          <w:b/>
          <w:i w:val="0"/>
          <w:color w:val="auto"/>
          <w:u w:val="single"/>
          <w:lang w:bidi="et-EE"/>
        </w:rPr>
        <w:t xml:space="preserve">Abi teadmussiirdeks ja teabemeetmeteks, artikkel 21 </w:t>
      </w:r>
    </w:p>
    <w:p w14:paraId="30DCA773" w14:textId="77777777" w:rsidR="001810E0" w:rsidRPr="001810E0" w:rsidRDefault="001810E0" w:rsidP="001810E0">
      <w:pPr>
        <w:spacing w:after="0" w:line="240" w:lineRule="auto"/>
        <w:jc w:val="both"/>
        <w:rPr>
          <w:sz w:val="20"/>
          <w:szCs w:val="20"/>
          <w:lang w:val="en-US"/>
        </w:rPr>
      </w:pPr>
      <w:r w:rsidRPr="001810E0">
        <w:rPr>
          <w:b/>
          <w:sz w:val="20"/>
          <w:szCs w:val="20"/>
          <w:lang w:bidi="et-EE"/>
        </w:rPr>
        <w:t>a)</w:t>
      </w:r>
      <w:r w:rsidRPr="001810E0">
        <w:rPr>
          <w:sz w:val="20"/>
          <w:szCs w:val="20"/>
          <w:lang w:bidi="et-EE"/>
        </w:rPr>
        <w:t xml:space="preserve"> Abi eest rahastatakse kutseõpet ja oskuste omandamise meetmeid, sealhulgas koolituskursused, õpikojad ja juhendamine, tutvustustegevusi ja teabemeetmeid. Abi eest võib rahastada ka põllumajandusliku majapidamise juhtkonna liikmete lühiajalisi vastastikuseid vahetusi ja põllumajanduslike majapidamiste külastamist. Abi tutvustamistegevusele võib hõlmata asjaomaseid investeeringukulusid.</w:t>
      </w:r>
    </w:p>
    <w:p w14:paraId="1C10B95A" w14:textId="77777777" w:rsidR="001810E0" w:rsidRPr="001810E0" w:rsidRDefault="001810E0" w:rsidP="001810E0">
      <w:pPr>
        <w:spacing w:after="0" w:line="240" w:lineRule="auto"/>
        <w:jc w:val="both"/>
        <w:rPr>
          <w:sz w:val="20"/>
          <w:szCs w:val="20"/>
          <w:lang w:val="en-US"/>
        </w:rPr>
      </w:pPr>
    </w:p>
    <w:p w14:paraId="48A36B9D" w14:textId="77777777" w:rsidR="001810E0" w:rsidRPr="001810E0" w:rsidRDefault="001810E0" w:rsidP="001810E0">
      <w:pPr>
        <w:spacing w:after="0" w:line="240" w:lineRule="auto"/>
        <w:jc w:val="both"/>
        <w:rPr>
          <w:sz w:val="20"/>
          <w:szCs w:val="20"/>
          <w:lang w:val="en-US"/>
        </w:rPr>
      </w:pPr>
      <w:r w:rsidRPr="001810E0">
        <w:rPr>
          <w:sz w:val="20"/>
          <w:szCs w:val="20"/>
          <w:lang w:bidi="et-EE"/>
        </w:rPr>
        <w:t>b</w:t>
      </w:r>
      <w:r w:rsidRPr="001810E0">
        <w:rPr>
          <w:b/>
          <w:sz w:val="20"/>
          <w:szCs w:val="20"/>
          <w:lang w:bidi="et-EE"/>
        </w:rPr>
        <w:t>)</w:t>
      </w:r>
      <w:r w:rsidRPr="001810E0">
        <w:rPr>
          <w:sz w:val="20"/>
          <w:szCs w:val="20"/>
          <w:lang w:bidi="et-EE"/>
        </w:rPr>
        <w:t xml:space="preserve"> Abi eest kaetakse järgmisi abikõlblikke kulusid:</w:t>
      </w:r>
    </w:p>
    <w:p w14:paraId="40644F89" w14:textId="77777777" w:rsidR="001810E0" w:rsidRPr="001810E0" w:rsidRDefault="001810E0" w:rsidP="001810E0">
      <w:pPr>
        <w:spacing w:after="0" w:line="240" w:lineRule="auto"/>
        <w:jc w:val="both"/>
        <w:rPr>
          <w:sz w:val="20"/>
          <w:szCs w:val="20"/>
          <w:lang w:val="en-US"/>
        </w:rPr>
      </w:pPr>
      <w:r w:rsidRPr="001810E0">
        <w:rPr>
          <w:sz w:val="20"/>
          <w:szCs w:val="20"/>
          <w:lang w:bidi="et-EE"/>
        </w:rPr>
        <w:t>1) kutseõppe, oskuste omandamise meetmete (sealhulgas koolituskursused, töötoad ja juhendamine), tutvustustegevuse või teabemeetmete korralduskulud;</w:t>
      </w:r>
    </w:p>
    <w:p w14:paraId="634C0B04" w14:textId="77777777" w:rsidR="001810E0" w:rsidRPr="001810E0" w:rsidRDefault="001810E0" w:rsidP="001810E0">
      <w:pPr>
        <w:spacing w:after="0" w:line="240" w:lineRule="auto"/>
        <w:jc w:val="both"/>
        <w:rPr>
          <w:sz w:val="20"/>
          <w:szCs w:val="20"/>
          <w:lang w:val="en-US"/>
        </w:rPr>
      </w:pPr>
      <w:r w:rsidRPr="001810E0">
        <w:rPr>
          <w:sz w:val="20"/>
          <w:szCs w:val="20"/>
          <w:lang w:bidi="et-EE"/>
        </w:rPr>
        <w:t>2) osalejate reisi- ja majutuskulud ning päevarahad;</w:t>
      </w:r>
    </w:p>
    <w:p w14:paraId="774F86E5" w14:textId="76435A64" w:rsidR="001810E0" w:rsidRDefault="001810E0" w:rsidP="001810E0">
      <w:pPr>
        <w:spacing w:after="0" w:line="240" w:lineRule="auto"/>
        <w:jc w:val="both"/>
        <w:rPr>
          <w:sz w:val="20"/>
          <w:szCs w:val="20"/>
          <w:lang w:val="en-US"/>
        </w:rPr>
      </w:pPr>
      <w:r w:rsidRPr="001810E0">
        <w:rPr>
          <w:sz w:val="20"/>
          <w:szCs w:val="20"/>
          <w:lang w:bidi="et-EE"/>
        </w:rPr>
        <w:t>3) osalejate äraoleku ajal asendusteenuste osutamise kulud;</w:t>
      </w:r>
    </w:p>
    <w:p w14:paraId="34D1F8D2" w14:textId="322B6633" w:rsidR="00C25180" w:rsidRDefault="00C25180" w:rsidP="001810E0">
      <w:pPr>
        <w:spacing w:after="0" w:line="240" w:lineRule="auto"/>
        <w:jc w:val="both"/>
        <w:rPr>
          <w:sz w:val="20"/>
          <w:szCs w:val="20"/>
          <w:lang w:val="en-US"/>
        </w:rPr>
      </w:pPr>
      <w:r>
        <w:rPr>
          <w:sz w:val="20"/>
          <w:szCs w:val="20"/>
          <w:lang w:bidi="et-EE"/>
        </w:rPr>
        <w:t>4) investeeringutega seotud näidisprojektide puhul peavad olema täidetud määruse 702/2014 artikli 21 lõike 3 punktis d osutatud tingimused.</w:t>
      </w:r>
    </w:p>
    <w:p w14:paraId="40F6F55B" w14:textId="77777777" w:rsidR="006640D6" w:rsidRDefault="006640D6" w:rsidP="001810E0">
      <w:pPr>
        <w:spacing w:after="0" w:line="240" w:lineRule="auto"/>
        <w:jc w:val="both"/>
        <w:rPr>
          <w:sz w:val="20"/>
          <w:szCs w:val="20"/>
          <w:lang w:val="en-US"/>
        </w:rPr>
      </w:pPr>
    </w:p>
    <w:p w14:paraId="5D2F68C4" w14:textId="28C585B6" w:rsidR="006640D6" w:rsidRPr="009E24AF" w:rsidRDefault="006640D6" w:rsidP="001810E0">
      <w:pPr>
        <w:spacing w:after="0" w:line="240" w:lineRule="auto"/>
        <w:jc w:val="both"/>
        <w:rPr>
          <w:sz w:val="20"/>
          <w:szCs w:val="20"/>
          <w:lang w:val="en-US"/>
        </w:rPr>
      </w:pPr>
      <w:r w:rsidRPr="009E24AF">
        <w:rPr>
          <w:b/>
          <w:sz w:val="20"/>
          <w:szCs w:val="20"/>
          <w:lang w:bidi="et-EE"/>
        </w:rPr>
        <w:lastRenderedPageBreak/>
        <w:t xml:space="preserve">c) </w:t>
      </w:r>
      <w:r w:rsidRPr="009E24AF">
        <w:rPr>
          <w:sz w:val="20"/>
          <w:szCs w:val="20"/>
          <w:lang w:bidi="et-EE"/>
        </w:rPr>
        <w:t>Määruse 702/2014 artikli 21 lõike 3 punktis d osutatud kulud on abikõlblikud üksnes sel määral, mil neid kasutatakse näidisprojekti jaoks ja kestel. Abikõlblikuks peetakse vaid sellist amortisatsioonikulu, mis vastab näidisprojekti kestusele ja mis arvutatakse üldiselt aktsepteeritava raamatupidamistava kohaselt.</w:t>
      </w:r>
    </w:p>
    <w:p w14:paraId="7ED316B1" w14:textId="77777777" w:rsidR="006640D6" w:rsidRDefault="006640D6" w:rsidP="001810E0">
      <w:pPr>
        <w:spacing w:after="0" w:line="240" w:lineRule="auto"/>
        <w:jc w:val="both"/>
        <w:rPr>
          <w:sz w:val="20"/>
          <w:szCs w:val="20"/>
          <w:lang w:val="en-US"/>
        </w:rPr>
      </w:pPr>
    </w:p>
    <w:p w14:paraId="031A8F4C" w14:textId="77777777" w:rsidR="006640D6" w:rsidRPr="00633775" w:rsidRDefault="00633775" w:rsidP="001810E0">
      <w:pPr>
        <w:spacing w:after="0" w:line="240" w:lineRule="auto"/>
        <w:jc w:val="both"/>
        <w:rPr>
          <w:sz w:val="20"/>
          <w:szCs w:val="20"/>
          <w:lang w:val="en-US"/>
        </w:rPr>
      </w:pPr>
      <w:r w:rsidRPr="00633775">
        <w:rPr>
          <w:b/>
          <w:sz w:val="20"/>
          <w:szCs w:val="20"/>
          <w:lang w:bidi="et-EE"/>
        </w:rPr>
        <w:t>d)</w:t>
      </w:r>
      <w:r w:rsidRPr="00633775">
        <w:rPr>
          <w:sz w:val="20"/>
          <w:szCs w:val="20"/>
          <w:lang w:bidi="et-EE"/>
        </w:rPr>
        <w:t xml:space="preserve"> Punkti b alapunktides 1 ja 3 osutatud abi ei tohi hõlmata otsemakseid abisaajatele. Punkti b alapunktides 1 ja 3 osutatud abi makstakse teadmussiirde ja teabemeetmete teenuste </w:t>
      </w:r>
      <w:proofErr w:type="spellStart"/>
      <w:r w:rsidRPr="00633775">
        <w:rPr>
          <w:sz w:val="20"/>
          <w:szCs w:val="20"/>
          <w:lang w:bidi="et-EE"/>
        </w:rPr>
        <w:t>osutajale</w:t>
      </w:r>
      <w:proofErr w:type="spellEnd"/>
      <w:r w:rsidRPr="00633775">
        <w:rPr>
          <w:sz w:val="20"/>
          <w:szCs w:val="20"/>
          <w:lang w:bidi="et-EE"/>
        </w:rPr>
        <w:t>.</w:t>
      </w:r>
    </w:p>
    <w:p w14:paraId="2CF807FD" w14:textId="77777777" w:rsidR="00633775" w:rsidRPr="00B00B56" w:rsidRDefault="00633775" w:rsidP="001810E0">
      <w:pPr>
        <w:spacing w:after="0" w:line="240" w:lineRule="auto"/>
        <w:jc w:val="both"/>
        <w:rPr>
          <w:sz w:val="20"/>
          <w:szCs w:val="20"/>
          <w:lang w:val="en-US"/>
        </w:rPr>
      </w:pPr>
    </w:p>
    <w:p w14:paraId="4257434A" w14:textId="77777777" w:rsidR="00633775" w:rsidRPr="00B00B56" w:rsidRDefault="00633775" w:rsidP="001810E0">
      <w:pPr>
        <w:spacing w:after="0" w:line="240" w:lineRule="auto"/>
        <w:jc w:val="both"/>
        <w:rPr>
          <w:sz w:val="20"/>
          <w:szCs w:val="20"/>
          <w:lang w:val="en-US"/>
        </w:rPr>
      </w:pPr>
      <w:r w:rsidRPr="00B00B56">
        <w:rPr>
          <w:b/>
          <w:sz w:val="20"/>
          <w:szCs w:val="20"/>
          <w:lang w:bidi="et-EE"/>
        </w:rPr>
        <w:t xml:space="preserve">e) </w:t>
      </w:r>
      <w:r w:rsidRPr="00B00B56">
        <w:rPr>
          <w:sz w:val="20"/>
          <w:szCs w:val="20"/>
          <w:lang w:bidi="et-EE"/>
        </w:rPr>
        <w:t>Abi osakaal on kuni 90% abikõlblikest kuludest.</w:t>
      </w:r>
    </w:p>
    <w:p w14:paraId="28BD3837" w14:textId="77777777" w:rsidR="00B00B56" w:rsidRDefault="00B00B56" w:rsidP="001810E0">
      <w:pPr>
        <w:spacing w:after="0" w:line="240" w:lineRule="auto"/>
        <w:jc w:val="both"/>
        <w:rPr>
          <w:sz w:val="20"/>
          <w:szCs w:val="20"/>
        </w:rPr>
      </w:pPr>
    </w:p>
    <w:p w14:paraId="7E2250A5" w14:textId="77777777" w:rsidR="00B00B56" w:rsidRDefault="00B00B56" w:rsidP="00B00B56">
      <w:pPr>
        <w:spacing w:after="0" w:line="240" w:lineRule="auto"/>
        <w:jc w:val="both"/>
        <w:rPr>
          <w:sz w:val="20"/>
          <w:szCs w:val="20"/>
          <w:lang w:val="en-US"/>
        </w:rPr>
      </w:pPr>
      <w:r w:rsidRPr="00B00B56">
        <w:rPr>
          <w:b/>
          <w:sz w:val="20"/>
          <w:szCs w:val="20"/>
          <w:lang w:bidi="et-EE"/>
        </w:rPr>
        <w:t xml:space="preserve">f) </w:t>
      </w:r>
      <w:r w:rsidRPr="00B00B56">
        <w:rPr>
          <w:sz w:val="20"/>
          <w:szCs w:val="20"/>
          <w:lang w:bidi="et-EE"/>
        </w:rPr>
        <w:t>Punktis c osutatud näidisprojektide puhul piirdub maksimaalne abisumma kolme eelarveaasta jooksul 100 000 euroga.</w:t>
      </w:r>
    </w:p>
    <w:p w14:paraId="057CD2C4" w14:textId="77777777" w:rsidR="00B00B56" w:rsidRDefault="00B00B56" w:rsidP="00B00B56">
      <w:pPr>
        <w:spacing w:after="0" w:line="240" w:lineRule="auto"/>
        <w:jc w:val="both"/>
        <w:rPr>
          <w:sz w:val="20"/>
          <w:szCs w:val="20"/>
          <w:lang w:val="en-US"/>
        </w:rPr>
      </w:pPr>
    </w:p>
    <w:p w14:paraId="20AE5065" w14:textId="77777777" w:rsidR="00B00B56" w:rsidRPr="00B00B56" w:rsidRDefault="00B00B56" w:rsidP="00B00B56">
      <w:pPr>
        <w:pStyle w:val="Heading4"/>
        <w:rPr>
          <w:rFonts w:asciiTheme="minorHAnsi" w:hAnsiTheme="minorHAnsi"/>
          <w:b/>
          <w:i w:val="0"/>
          <w:color w:val="auto"/>
          <w:u w:val="single"/>
          <w:lang w:val="en-US"/>
        </w:rPr>
      </w:pPr>
      <w:r w:rsidRPr="00B00B56">
        <w:rPr>
          <w:rFonts w:asciiTheme="minorHAnsi" w:hAnsiTheme="minorHAnsi"/>
          <w:b/>
          <w:i w:val="0"/>
          <w:color w:val="auto"/>
          <w:u w:val="single"/>
          <w:lang w:bidi="et-EE"/>
        </w:rPr>
        <w:t xml:space="preserve">Abi põllumajandustoodete </w:t>
      </w:r>
      <w:proofErr w:type="spellStart"/>
      <w:r w:rsidRPr="00B00B56">
        <w:rPr>
          <w:rFonts w:asciiTheme="minorHAnsi" w:hAnsiTheme="minorHAnsi"/>
          <w:b/>
          <w:i w:val="0"/>
          <w:color w:val="auto"/>
          <w:u w:val="single"/>
          <w:lang w:bidi="et-EE"/>
        </w:rPr>
        <w:t>müügiedendusmeetmete</w:t>
      </w:r>
      <w:proofErr w:type="spellEnd"/>
      <w:r w:rsidRPr="00B00B56">
        <w:rPr>
          <w:rFonts w:asciiTheme="minorHAnsi" w:hAnsiTheme="minorHAnsi"/>
          <w:b/>
          <w:i w:val="0"/>
          <w:color w:val="auto"/>
          <w:u w:val="single"/>
          <w:lang w:bidi="et-EE"/>
        </w:rPr>
        <w:t xml:space="preserve"> jaoks, artikkel 24</w:t>
      </w:r>
    </w:p>
    <w:p w14:paraId="5A4EE617" w14:textId="77777777" w:rsidR="001810E0" w:rsidRPr="002E707A" w:rsidRDefault="00B00B56" w:rsidP="002E707A">
      <w:pPr>
        <w:spacing w:after="0" w:line="240" w:lineRule="auto"/>
        <w:jc w:val="both"/>
        <w:rPr>
          <w:sz w:val="19"/>
          <w:szCs w:val="19"/>
          <w:lang w:val="en-US"/>
        </w:rPr>
      </w:pPr>
      <w:r w:rsidRPr="002E707A">
        <w:rPr>
          <w:b/>
          <w:sz w:val="19"/>
          <w:szCs w:val="19"/>
          <w:lang w:bidi="et-EE"/>
        </w:rPr>
        <w:t>a)</w:t>
      </w:r>
      <w:r w:rsidRPr="002E707A">
        <w:rPr>
          <w:sz w:val="19"/>
          <w:szCs w:val="19"/>
          <w:lang w:bidi="et-EE"/>
        </w:rPr>
        <w:t xml:space="preserve"> Abi katab järgmisi kulusid:</w:t>
      </w:r>
    </w:p>
    <w:p w14:paraId="1FDDF16D" w14:textId="77777777" w:rsidR="00B00B56" w:rsidRPr="002E707A" w:rsidRDefault="00B00B56" w:rsidP="002E707A">
      <w:pPr>
        <w:spacing w:after="0" w:line="240" w:lineRule="auto"/>
        <w:jc w:val="both"/>
        <w:rPr>
          <w:sz w:val="20"/>
          <w:szCs w:val="20"/>
          <w:lang w:val="en-US"/>
        </w:rPr>
      </w:pPr>
      <w:r w:rsidRPr="002E707A">
        <w:rPr>
          <w:sz w:val="20"/>
          <w:szCs w:val="20"/>
          <w:lang w:bidi="et-EE"/>
        </w:rPr>
        <w:t>1) konkursside, messide ja näituste korraldamine ja neil osalemine;</w:t>
      </w:r>
    </w:p>
    <w:p w14:paraId="208399BF" w14:textId="77777777" w:rsidR="00B00B56" w:rsidRPr="002E707A" w:rsidRDefault="00B00B56" w:rsidP="002E707A">
      <w:pPr>
        <w:spacing w:after="0" w:line="240" w:lineRule="auto"/>
        <w:jc w:val="both"/>
        <w:rPr>
          <w:sz w:val="20"/>
          <w:szCs w:val="20"/>
          <w:lang w:val="en-US"/>
        </w:rPr>
      </w:pPr>
      <w:r w:rsidRPr="002E707A">
        <w:rPr>
          <w:sz w:val="20"/>
          <w:szCs w:val="20"/>
          <w:lang w:bidi="et-EE"/>
        </w:rPr>
        <w:t>2) publikatsioonid, mille eesmärk on tõsta üldsuse teadlikkust põllumajandustoodetest.</w:t>
      </w:r>
    </w:p>
    <w:p w14:paraId="73AE023C" w14:textId="77777777" w:rsidR="00B00B56" w:rsidRPr="002E707A" w:rsidRDefault="00B00B56" w:rsidP="002E707A">
      <w:pPr>
        <w:spacing w:after="0" w:line="240" w:lineRule="auto"/>
        <w:jc w:val="both"/>
        <w:rPr>
          <w:sz w:val="20"/>
          <w:szCs w:val="20"/>
          <w:lang w:val="en-US"/>
        </w:rPr>
      </w:pPr>
    </w:p>
    <w:p w14:paraId="7598AD6E" w14:textId="77777777" w:rsidR="00B00B56" w:rsidRPr="002E707A" w:rsidRDefault="00B00B56" w:rsidP="002E707A">
      <w:pPr>
        <w:spacing w:after="0" w:line="240" w:lineRule="auto"/>
        <w:jc w:val="both"/>
        <w:rPr>
          <w:sz w:val="20"/>
          <w:szCs w:val="20"/>
          <w:lang w:val="en-US"/>
        </w:rPr>
      </w:pPr>
      <w:r w:rsidRPr="002E707A">
        <w:rPr>
          <w:b/>
          <w:sz w:val="20"/>
          <w:szCs w:val="20"/>
          <w:lang w:bidi="et-EE"/>
        </w:rPr>
        <w:t>b)</w:t>
      </w:r>
      <w:r w:rsidRPr="002E707A">
        <w:rPr>
          <w:sz w:val="20"/>
          <w:szCs w:val="20"/>
          <w:lang w:bidi="et-EE"/>
        </w:rPr>
        <w:t xml:space="preserve"> Punkti a alapunktis 2 osutatud publikatsioonides ei ole lubatud nimetada ühtegi konkreetset ettevõtjat, kaubamärki ega päritolu. See piirang ei kehti siiski viite suhtes põllumajandustoote päritolule, kui kõnealune toode on hõlmatud:</w:t>
      </w:r>
    </w:p>
    <w:p w14:paraId="7D425C0E" w14:textId="77777777" w:rsidR="00B00B56" w:rsidRPr="002E707A" w:rsidRDefault="00B00B56" w:rsidP="002E707A">
      <w:pPr>
        <w:spacing w:after="0" w:line="240" w:lineRule="auto"/>
        <w:jc w:val="both"/>
        <w:rPr>
          <w:sz w:val="20"/>
          <w:szCs w:val="20"/>
          <w:lang w:val="en-US"/>
        </w:rPr>
      </w:pPr>
      <w:r w:rsidRPr="002E707A">
        <w:rPr>
          <w:sz w:val="20"/>
          <w:szCs w:val="20"/>
          <w:lang w:bidi="et-EE"/>
        </w:rPr>
        <w:t>1) määruse 702/2014 artikli 20 lõike 2 punktis a osutatud kvaliteedikavadega, tingimusel et kõnealune viide esitatakse täpselt ELis kaitstud kujul;</w:t>
      </w:r>
    </w:p>
    <w:p w14:paraId="75D2721B" w14:textId="77777777" w:rsidR="00B00B56" w:rsidRPr="002E707A" w:rsidRDefault="00B00B56" w:rsidP="002E707A">
      <w:pPr>
        <w:spacing w:after="0" w:line="240" w:lineRule="auto"/>
        <w:jc w:val="both"/>
        <w:rPr>
          <w:sz w:val="20"/>
          <w:szCs w:val="20"/>
          <w:lang w:val="en-US"/>
        </w:rPr>
      </w:pPr>
      <w:r w:rsidRPr="002E707A">
        <w:rPr>
          <w:sz w:val="20"/>
          <w:szCs w:val="20"/>
          <w:lang w:bidi="et-EE"/>
        </w:rPr>
        <w:t>2) määruse 702/2014 artikli 20 lõike 2 punktides b ja c osutatud kvaliteedikavadega, tingimusel et kõnealune viide on teates teisejärguline.</w:t>
      </w:r>
    </w:p>
    <w:p w14:paraId="25705ABD" w14:textId="77777777" w:rsidR="00B00B56" w:rsidRPr="002E707A" w:rsidRDefault="00B00B56" w:rsidP="002E707A">
      <w:pPr>
        <w:spacing w:after="0" w:line="240" w:lineRule="auto"/>
        <w:jc w:val="both"/>
        <w:rPr>
          <w:sz w:val="20"/>
          <w:szCs w:val="20"/>
          <w:lang w:val="en-US"/>
        </w:rPr>
      </w:pPr>
    </w:p>
    <w:p w14:paraId="6255D1E9" w14:textId="77777777" w:rsidR="00B00B56" w:rsidRPr="002E707A" w:rsidRDefault="00B00B56" w:rsidP="002E707A">
      <w:pPr>
        <w:spacing w:after="0" w:line="240" w:lineRule="auto"/>
        <w:jc w:val="both"/>
        <w:rPr>
          <w:sz w:val="20"/>
          <w:szCs w:val="20"/>
          <w:lang w:val="en-US"/>
        </w:rPr>
      </w:pPr>
      <w:r w:rsidRPr="002E707A">
        <w:rPr>
          <w:b/>
          <w:sz w:val="20"/>
          <w:szCs w:val="20"/>
          <w:lang w:bidi="et-EE"/>
        </w:rPr>
        <w:t>c)</w:t>
      </w:r>
      <w:r w:rsidRPr="002E707A">
        <w:rPr>
          <w:sz w:val="20"/>
          <w:szCs w:val="20"/>
          <w:lang w:bidi="et-EE"/>
        </w:rPr>
        <w:t xml:space="preserve"> Punkti a alapunktis 1 osutatud konkursside, messide või näituste korraldamise ja nendel osalemise puhul hõlmavad abikõlblikud kulud järgmist:</w:t>
      </w:r>
    </w:p>
    <w:p w14:paraId="1162BBE7" w14:textId="77777777" w:rsidR="002E707A" w:rsidRPr="002E707A" w:rsidRDefault="002E707A" w:rsidP="002E707A">
      <w:pPr>
        <w:spacing w:after="0" w:line="240" w:lineRule="auto"/>
        <w:jc w:val="both"/>
        <w:rPr>
          <w:sz w:val="20"/>
          <w:szCs w:val="20"/>
          <w:lang w:val="en-US"/>
        </w:rPr>
      </w:pPr>
      <w:r w:rsidRPr="002E707A">
        <w:rPr>
          <w:sz w:val="20"/>
          <w:szCs w:val="20"/>
          <w:lang w:bidi="et-EE"/>
        </w:rPr>
        <w:t>1) osalustasud;</w:t>
      </w:r>
    </w:p>
    <w:p w14:paraId="13CF41BF" w14:textId="77777777" w:rsidR="002E707A" w:rsidRPr="002E707A" w:rsidRDefault="002E707A" w:rsidP="002E707A">
      <w:pPr>
        <w:spacing w:after="0" w:line="240" w:lineRule="auto"/>
        <w:jc w:val="both"/>
        <w:rPr>
          <w:sz w:val="20"/>
          <w:szCs w:val="20"/>
          <w:lang w:val="en-US"/>
        </w:rPr>
      </w:pPr>
      <w:r w:rsidRPr="002E707A">
        <w:rPr>
          <w:sz w:val="20"/>
          <w:szCs w:val="20"/>
          <w:lang w:bidi="et-EE"/>
        </w:rPr>
        <w:t>2) reisikulud ja loomade transpordi kulud;</w:t>
      </w:r>
    </w:p>
    <w:p w14:paraId="1119F20A" w14:textId="77777777" w:rsidR="002E707A" w:rsidRPr="002E707A" w:rsidRDefault="002E707A" w:rsidP="002E707A">
      <w:pPr>
        <w:spacing w:after="0" w:line="240" w:lineRule="auto"/>
        <w:jc w:val="both"/>
        <w:rPr>
          <w:sz w:val="20"/>
          <w:szCs w:val="20"/>
          <w:lang w:val="en-US"/>
        </w:rPr>
      </w:pPr>
      <w:r w:rsidRPr="002E707A">
        <w:rPr>
          <w:sz w:val="20"/>
          <w:szCs w:val="20"/>
          <w:lang w:bidi="et-EE"/>
        </w:rPr>
        <w:t>3) ürituse toimumisest teatavate publikatsioonide ja veebisaitide kulud;</w:t>
      </w:r>
    </w:p>
    <w:p w14:paraId="2B671F35" w14:textId="77777777" w:rsidR="002E707A" w:rsidRPr="002E707A" w:rsidRDefault="002E707A" w:rsidP="002E707A">
      <w:pPr>
        <w:spacing w:after="0" w:line="240" w:lineRule="auto"/>
        <w:jc w:val="both"/>
        <w:rPr>
          <w:sz w:val="20"/>
          <w:szCs w:val="20"/>
          <w:lang w:val="en-US"/>
        </w:rPr>
      </w:pPr>
      <w:r w:rsidRPr="002E707A">
        <w:rPr>
          <w:sz w:val="20"/>
          <w:szCs w:val="20"/>
          <w:lang w:bidi="et-EE"/>
        </w:rPr>
        <w:t>4) näituseruumide ja messibokside üür ning nende montaaži ja demontaažiga seotud kulud;</w:t>
      </w:r>
    </w:p>
    <w:p w14:paraId="2E250939" w14:textId="77777777" w:rsidR="002E707A" w:rsidRPr="002E707A" w:rsidRDefault="002E707A" w:rsidP="002E707A">
      <w:pPr>
        <w:spacing w:after="0" w:line="240" w:lineRule="auto"/>
        <w:jc w:val="both"/>
        <w:rPr>
          <w:sz w:val="20"/>
          <w:szCs w:val="20"/>
          <w:lang w:val="en-US"/>
        </w:rPr>
      </w:pPr>
      <w:r w:rsidRPr="002E707A">
        <w:rPr>
          <w:sz w:val="20"/>
          <w:szCs w:val="20"/>
          <w:lang w:bidi="et-EE"/>
        </w:rPr>
        <w:t>5) sümboolsed auhinnad väärtusega kuni 1000 eurot ühe auhinna ja konkursi võitja kohta.</w:t>
      </w:r>
    </w:p>
    <w:p w14:paraId="5DDFA8CC" w14:textId="77777777" w:rsidR="002E707A" w:rsidRPr="002E707A" w:rsidRDefault="002E707A" w:rsidP="002E707A">
      <w:pPr>
        <w:spacing w:after="0" w:line="240" w:lineRule="auto"/>
        <w:jc w:val="both"/>
        <w:rPr>
          <w:sz w:val="20"/>
          <w:szCs w:val="20"/>
          <w:lang w:val="en-US"/>
        </w:rPr>
      </w:pPr>
    </w:p>
    <w:p w14:paraId="685B72D3" w14:textId="36ABC6DA" w:rsidR="002E707A" w:rsidRPr="002E707A" w:rsidRDefault="002E707A" w:rsidP="002E707A">
      <w:pPr>
        <w:spacing w:after="0" w:line="240" w:lineRule="auto"/>
        <w:jc w:val="both"/>
        <w:rPr>
          <w:sz w:val="20"/>
          <w:szCs w:val="20"/>
          <w:lang w:val="en-US"/>
        </w:rPr>
      </w:pPr>
      <w:r w:rsidRPr="002E707A">
        <w:rPr>
          <w:b/>
          <w:sz w:val="20"/>
          <w:szCs w:val="20"/>
          <w:lang w:bidi="et-EE"/>
        </w:rPr>
        <w:t>d)</w:t>
      </w:r>
      <w:r w:rsidRPr="002E707A">
        <w:rPr>
          <w:sz w:val="20"/>
          <w:szCs w:val="20"/>
          <w:lang w:bidi="et-EE"/>
        </w:rPr>
        <w:t xml:space="preserve"> Abi eest kaetakse järgmisi abikõlblikke kulusid seoses punkti a alapunktis 2 osutatud publikatsioonidega, mille eesmärk on tõsta üldsuse teadlikkust põllumajandustoodetest:</w:t>
      </w:r>
    </w:p>
    <w:p w14:paraId="1750E4E4" w14:textId="77777777" w:rsidR="001810E0" w:rsidRPr="002E707A" w:rsidRDefault="002E707A" w:rsidP="002E707A">
      <w:pPr>
        <w:spacing w:after="0" w:line="240" w:lineRule="auto"/>
        <w:jc w:val="both"/>
        <w:rPr>
          <w:sz w:val="20"/>
          <w:szCs w:val="20"/>
          <w:lang w:val="en-US"/>
        </w:rPr>
      </w:pPr>
      <w:r w:rsidRPr="002E707A">
        <w:rPr>
          <w:sz w:val="20"/>
          <w:szCs w:val="20"/>
          <w:lang w:bidi="et-EE"/>
        </w:rPr>
        <w:t>1) selliste trüki- ja elektroonilises meedias avaldatud artiklite, veebisaitide ja elektroonilise meedia, raadio- ja telereklaami kulud, millega antakse faktilist teavet teatavast piirkonnast pärit või teatavat põllumajandustoodet tootvate abisaajate kohta, tingimusel et kõnealune teave on neutraalne ja et kõikidel asjaomastel abisaajatel on võrdsed võimalused enda tutvustamiseks;</w:t>
      </w:r>
    </w:p>
    <w:p w14:paraId="1569C94F" w14:textId="77777777" w:rsidR="002E707A" w:rsidRPr="002E707A" w:rsidRDefault="002E707A" w:rsidP="002E707A">
      <w:pPr>
        <w:spacing w:after="0" w:line="240" w:lineRule="auto"/>
        <w:jc w:val="both"/>
        <w:rPr>
          <w:sz w:val="20"/>
          <w:szCs w:val="20"/>
          <w:lang w:val="en-US"/>
        </w:rPr>
      </w:pPr>
      <w:r w:rsidRPr="002E707A">
        <w:rPr>
          <w:sz w:val="20"/>
          <w:szCs w:val="20"/>
          <w:lang w:bidi="et-EE"/>
        </w:rPr>
        <w:t>2) teadustulemuste ja faktilise teabe levitamise kulud seoses järgmiste valdkondadega:</w:t>
      </w:r>
    </w:p>
    <w:p w14:paraId="165CA44F" w14:textId="77777777" w:rsidR="002E707A" w:rsidRPr="002E707A" w:rsidRDefault="002E707A" w:rsidP="002E707A">
      <w:pPr>
        <w:spacing w:after="0" w:line="240" w:lineRule="auto"/>
        <w:jc w:val="both"/>
        <w:rPr>
          <w:sz w:val="20"/>
          <w:szCs w:val="20"/>
          <w:lang w:val="en-US"/>
        </w:rPr>
      </w:pPr>
      <w:r w:rsidRPr="002E707A">
        <w:rPr>
          <w:sz w:val="20"/>
          <w:szCs w:val="20"/>
          <w:lang w:bidi="et-EE"/>
        </w:rPr>
        <w:t>2.1) määruse 702/2014 artikli 20 lõikes 2 osutatud kvaliteedikavad, mis on avatud teistest liikmesriikidest ja kolmandatest riikidest pärit põllumajandustoodetele;</w:t>
      </w:r>
    </w:p>
    <w:p w14:paraId="7B181E8C" w14:textId="77777777" w:rsidR="002E707A" w:rsidRDefault="002E707A" w:rsidP="002E707A">
      <w:pPr>
        <w:spacing w:after="0" w:line="240" w:lineRule="auto"/>
        <w:jc w:val="both"/>
        <w:rPr>
          <w:sz w:val="20"/>
          <w:szCs w:val="20"/>
          <w:lang w:val="en-US"/>
        </w:rPr>
      </w:pPr>
      <w:r w:rsidRPr="002E707A">
        <w:rPr>
          <w:sz w:val="20"/>
          <w:szCs w:val="20"/>
          <w:lang w:bidi="et-EE"/>
        </w:rPr>
        <w:t>2.2) üldised põllumajandustooted ja nende toitumisalane kasulikkus ning nende soovituslik kasutusviis.</w:t>
      </w:r>
    </w:p>
    <w:p w14:paraId="6758D55F" w14:textId="77777777" w:rsidR="002E707A" w:rsidRDefault="002E707A" w:rsidP="002E707A">
      <w:pPr>
        <w:spacing w:after="0" w:line="240" w:lineRule="auto"/>
        <w:jc w:val="both"/>
        <w:rPr>
          <w:sz w:val="20"/>
          <w:szCs w:val="20"/>
          <w:lang w:val="en-US"/>
        </w:rPr>
      </w:pPr>
    </w:p>
    <w:p w14:paraId="55FE88BC" w14:textId="77777777" w:rsidR="002E707A" w:rsidRPr="002E707A" w:rsidRDefault="002E707A" w:rsidP="002E707A">
      <w:pPr>
        <w:spacing w:after="0" w:line="240" w:lineRule="auto"/>
        <w:jc w:val="both"/>
        <w:rPr>
          <w:sz w:val="20"/>
          <w:szCs w:val="20"/>
          <w:lang w:val="en-US"/>
        </w:rPr>
      </w:pPr>
      <w:r w:rsidRPr="002E707A">
        <w:rPr>
          <w:b/>
          <w:sz w:val="20"/>
          <w:szCs w:val="20"/>
          <w:lang w:bidi="et-EE"/>
        </w:rPr>
        <w:t xml:space="preserve">e) </w:t>
      </w:r>
      <w:r w:rsidRPr="002E707A">
        <w:rPr>
          <w:sz w:val="20"/>
          <w:szCs w:val="20"/>
          <w:lang w:bidi="et-EE"/>
        </w:rPr>
        <w:t>Abi osakaal on kuni 90% abikõlblikest kuludest.</w:t>
      </w:r>
    </w:p>
    <w:p w14:paraId="20D06B5E" w14:textId="77777777" w:rsidR="002E707A" w:rsidRPr="002E707A" w:rsidRDefault="002E707A" w:rsidP="001810E0">
      <w:pPr>
        <w:spacing w:after="0" w:line="240" w:lineRule="auto"/>
        <w:rPr>
          <w:sz w:val="20"/>
          <w:szCs w:val="20"/>
        </w:rPr>
      </w:pPr>
    </w:p>
    <w:p w14:paraId="76B3AB2B" w14:textId="77777777" w:rsidR="001810E0" w:rsidRDefault="00887842" w:rsidP="00887842">
      <w:pPr>
        <w:pStyle w:val="Heading2"/>
        <w:rPr>
          <w:rFonts w:asciiTheme="minorHAnsi" w:hAnsiTheme="minorHAnsi"/>
          <w:b/>
          <w:color w:val="auto"/>
        </w:rPr>
      </w:pPr>
      <w:bookmarkStart w:id="17" w:name="_Toc477162067"/>
      <w:r w:rsidRPr="00887842">
        <w:rPr>
          <w:rFonts w:asciiTheme="minorHAnsi" w:hAnsiTheme="minorHAnsi"/>
          <w:b/>
          <w:color w:val="auto"/>
          <w:lang w:bidi="et-EE"/>
        </w:rPr>
        <w:lastRenderedPageBreak/>
        <w:t>10.3 KOMISJONI MÄÄRUS NR 1388/2014 (KALANDUS- JA VESIVILJELUSSEKTORI ÜLDISE GRUPIERANDI MÄÄRUS)</w:t>
      </w:r>
      <w:r>
        <w:rPr>
          <w:rStyle w:val="FootnoteReference"/>
          <w:rFonts w:asciiTheme="minorHAnsi" w:hAnsiTheme="minorHAnsi"/>
          <w:b/>
          <w:color w:val="auto"/>
          <w:lang w:bidi="et-EE"/>
        </w:rPr>
        <w:footnoteReference w:id="22"/>
      </w:r>
      <w:bookmarkEnd w:id="17"/>
    </w:p>
    <w:p w14:paraId="65BA8F66" w14:textId="77777777" w:rsidR="00887842" w:rsidRDefault="00887842" w:rsidP="00887842">
      <w:pPr>
        <w:pStyle w:val="Heading3"/>
        <w:rPr>
          <w:rFonts w:asciiTheme="minorHAnsi" w:hAnsiTheme="minorHAnsi"/>
          <w:b/>
          <w:color w:val="auto"/>
        </w:rPr>
      </w:pPr>
      <w:bookmarkStart w:id="18" w:name="_Toc477162068"/>
      <w:r w:rsidRPr="00887842">
        <w:rPr>
          <w:rFonts w:asciiTheme="minorHAnsi" w:hAnsiTheme="minorHAnsi"/>
          <w:b/>
          <w:color w:val="auto"/>
          <w:lang w:bidi="et-EE"/>
        </w:rPr>
        <w:t xml:space="preserve">10.3.1 </w:t>
      </w:r>
      <w:proofErr w:type="spellStart"/>
      <w:r w:rsidRPr="00887842">
        <w:rPr>
          <w:rFonts w:asciiTheme="minorHAnsi" w:hAnsiTheme="minorHAnsi"/>
          <w:b/>
          <w:color w:val="auto"/>
          <w:lang w:bidi="et-EE"/>
        </w:rPr>
        <w:t>Üldtingimused</w:t>
      </w:r>
      <w:bookmarkEnd w:id="18"/>
      <w:proofErr w:type="spellEnd"/>
    </w:p>
    <w:p w14:paraId="411C22C8" w14:textId="77777777" w:rsidR="00887842" w:rsidRPr="00887842" w:rsidRDefault="00887842" w:rsidP="00887842">
      <w:pPr>
        <w:pStyle w:val="Heading4"/>
        <w:rPr>
          <w:rFonts w:asciiTheme="minorHAnsi" w:hAnsiTheme="minorHAnsi"/>
          <w:b/>
          <w:i w:val="0"/>
          <w:color w:val="auto"/>
          <w:u w:val="single"/>
        </w:rPr>
      </w:pPr>
      <w:r w:rsidRPr="00887842">
        <w:rPr>
          <w:rFonts w:asciiTheme="minorHAnsi" w:hAnsiTheme="minorHAnsi"/>
          <w:b/>
          <w:i w:val="0"/>
          <w:color w:val="auto"/>
          <w:u w:val="single"/>
          <w:lang w:bidi="et-EE"/>
        </w:rPr>
        <w:t>Reguleerimisala, artikkel 1</w:t>
      </w:r>
    </w:p>
    <w:p w14:paraId="6F6F2D9E" w14:textId="77777777" w:rsidR="001810E0" w:rsidRPr="00321819" w:rsidRDefault="00B66500" w:rsidP="00B66500">
      <w:pPr>
        <w:spacing w:after="0" w:line="240" w:lineRule="auto"/>
        <w:jc w:val="both"/>
        <w:rPr>
          <w:sz w:val="20"/>
          <w:szCs w:val="20"/>
          <w:lang w:val="en-US"/>
        </w:rPr>
      </w:pPr>
      <w:r w:rsidRPr="00321819">
        <w:rPr>
          <w:b/>
          <w:sz w:val="20"/>
          <w:szCs w:val="20"/>
          <w:lang w:bidi="et-EE"/>
        </w:rPr>
        <w:t>a)</w:t>
      </w:r>
      <w:r w:rsidRPr="00321819">
        <w:rPr>
          <w:sz w:val="20"/>
          <w:szCs w:val="20"/>
          <w:lang w:bidi="et-EE"/>
        </w:rPr>
        <w:t xml:space="preserve"> Määrust kohaldatakse kalandus- ja vesiviljelustoodete tootmise, töötlemise ja turustamisega tegelevatele väikestele ja keskmise suurusega ettevõtetele (</w:t>
      </w:r>
      <w:proofErr w:type="spellStart"/>
      <w:r w:rsidRPr="00321819">
        <w:rPr>
          <w:sz w:val="20"/>
          <w:szCs w:val="20"/>
          <w:lang w:bidi="et-EE"/>
        </w:rPr>
        <w:t>VKEdele</w:t>
      </w:r>
      <w:proofErr w:type="spellEnd"/>
      <w:r w:rsidRPr="00321819">
        <w:rPr>
          <w:sz w:val="20"/>
          <w:szCs w:val="20"/>
          <w:lang w:bidi="et-EE"/>
        </w:rPr>
        <w:t>) antava abi suhtes.</w:t>
      </w:r>
    </w:p>
    <w:p w14:paraId="1735F3DF" w14:textId="77777777" w:rsidR="001810E0" w:rsidRPr="00321819" w:rsidRDefault="001810E0" w:rsidP="00C37D96">
      <w:pPr>
        <w:spacing w:after="0" w:line="240" w:lineRule="auto"/>
        <w:jc w:val="both"/>
        <w:rPr>
          <w:sz w:val="20"/>
          <w:szCs w:val="20"/>
          <w:lang w:val="en-US"/>
        </w:rPr>
      </w:pPr>
    </w:p>
    <w:p w14:paraId="0BD97407" w14:textId="77777777" w:rsidR="00321819" w:rsidRDefault="00321819" w:rsidP="00C37D96">
      <w:pPr>
        <w:spacing w:after="0" w:line="240" w:lineRule="auto"/>
        <w:jc w:val="both"/>
        <w:rPr>
          <w:sz w:val="20"/>
          <w:szCs w:val="20"/>
          <w:lang w:val="en-US"/>
        </w:rPr>
      </w:pPr>
      <w:r w:rsidRPr="00321819">
        <w:rPr>
          <w:b/>
          <w:sz w:val="20"/>
          <w:szCs w:val="20"/>
          <w:lang w:bidi="et-EE"/>
        </w:rPr>
        <w:t>b)</w:t>
      </w:r>
      <w:r w:rsidRPr="00321819">
        <w:rPr>
          <w:sz w:val="20"/>
          <w:szCs w:val="20"/>
          <w:lang w:bidi="et-EE"/>
        </w:rPr>
        <w:t xml:space="preserve"> Määrust kohaldatakse ka sellise abi suhtes, mida antakse kalandus- ja vesiviljelustoodete tootmise, töötlemise või turustamisega tegelevatele ettevõtjatele loodusõnnetuste tekitatud kahju korvamiseks kooskõlas määruse 1388/2014 artikliga 44, sõltumata abisaaja suurusest.</w:t>
      </w:r>
    </w:p>
    <w:p w14:paraId="3044E4FE" w14:textId="77777777" w:rsidR="00321819" w:rsidRDefault="00321819" w:rsidP="00C37D96">
      <w:pPr>
        <w:spacing w:after="0" w:line="240" w:lineRule="auto"/>
        <w:jc w:val="both"/>
        <w:rPr>
          <w:sz w:val="20"/>
          <w:szCs w:val="20"/>
          <w:lang w:val="en-US"/>
        </w:rPr>
      </w:pPr>
    </w:p>
    <w:p w14:paraId="5E11C3CE" w14:textId="77777777" w:rsidR="00321819" w:rsidRPr="00321819" w:rsidRDefault="00321819" w:rsidP="00C37D96">
      <w:pPr>
        <w:spacing w:after="0" w:line="240" w:lineRule="auto"/>
        <w:jc w:val="both"/>
        <w:rPr>
          <w:sz w:val="20"/>
          <w:szCs w:val="20"/>
          <w:lang w:val="en-US"/>
        </w:rPr>
      </w:pPr>
      <w:r w:rsidRPr="00321819">
        <w:rPr>
          <w:b/>
          <w:sz w:val="20"/>
          <w:szCs w:val="20"/>
          <w:lang w:bidi="et-EE"/>
        </w:rPr>
        <w:t>c)</w:t>
      </w:r>
      <w:r w:rsidRPr="00321819">
        <w:rPr>
          <w:sz w:val="20"/>
          <w:szCs w:val="20"/>
          <w:lang w:bidi="et-EE"/>
        </w:rPr>
        <w:t xml:space="preserve"> Määrust ei kohaldata järgmise abi suhtes:</w:t>
      </w:r>
    </w:p>
    <w:p w14:paraId="6A91A660" w14:textId="77777777" w:rsidR="00321819" w:rsidRPr="00321819" w:rsidRDefault="00321819" w:rsidP="00C37D96">
      <w:pPr>
        <w:spacing w:after="0" w:line="240" w:lineRule="auto"/>
        <w:jc w:val="both"/>
        <w:rPr>
          <w:sz w:val="20"/>
          <w:szCs w:val="20"/>
          <w:lang w:val="en-US"/>
        </w:rPr>
      </w:pPr>
      <w:r w:rsidRPr="00321819">
        <w:rPr>
          <w:sz w:val="20"/>
          <w:szCs w:val="20"/>
          <w:lang w:bidi="et-EE"/>
        </w:rPr>
        <w:t>1) abi, mille summa on kindlaks määratud turule viidud toodangu hinna või koguse alusel;</w:t>
      </w:r>
    </w:p>
    <w:p w14:paraId="70A8AA55" w14:textId="77777777" w:rsidR="00321819" w:rsidRPr="00321819" w:rsidRDefault="00321819" w:rsidP="00C37D96">
      <w:pPr>
        <w:spacing w:after="0" w:line="240" w:lineRule="auto"/>
        <w:jc w:val="both"/>
        <w:rPr>
          <w:sz w:val="20"/>
          <w:szCs w:val="20"/>
          <w:lang w:val="en-US"/>
        </w:rPr>
      </w:pPr>
      <w:r w:rsidRPr="00321819">
        <w:rPr>
          <w:sz w:val="20"/>
          <w:szCs w:val="20"/>
          <w:lang w:bidi="et-EE"/>
        </w:rPr>
        <w:t>2) abi, mida antakse tegevuseks, mis on seotud ekspordiga kolmandatesse riikidesse või liikmesriikidesse, täpsemalt selline abi, mis on vahetult seotud eksporditavate koguste, turustusvõrgu loomise ja toimimise või muude eksportimisest tulenevate jooksvate kuludega;</w:t>
      </w:r>
    </w:p>
    <w:p w14:paraId="119B6994" w14:textId="77777777" w:rsidR="00321819" w:rsidRPr="00321819" w:rsidRDefault="00321819" w:rsidP="00C37D96">
      <w:pPr>
        <w:spacing w:after="0" w:line="240" w:lineRule="auto"/>
        <w:jc w:val="both"/>
        <w:rPr>
          <w:sz w:val="20"/>
          <w:szCs w:val="20"/>
          <w:lang w:val="en-US"/>
        </w:rPr>
      </w:pPr>
      <w:r w:rsidRPr="00321819">
        <w:rPr>
          <w:sz w:val="20"/>
          <w:szCs w:val="20"/>
          <w:lang w:bidi="et-EE"/>
        </w:rPr>
        <w:t>3) abi, mille tingimuseks on kodumaiste toodete kasutamine importtoodete asemel;</w:t>
      </w:r>
    </w:p>
    <w:p w14:paraId="122E1F6C" w14:textId="77777777" w:rsidR="00321819" w:rsidRPr="00321819" w:rsidRDefault="00321819" w:rsidP="00C37D96">
      <w:pPr>
        <w:spacing w:after="0" w:line="240" w:lineRule="auto"/>
        <w:jc w:val="both"/>
        <w:rPr>
          <w:sz w:val="20"/>
          <w:szCs w:val="20"/>
          <w:lang w:val="en-US"/>
        </w:rPr>
      </w:pPr>
      <w:r w:rsidRPr="00321819">
        <w:rPr>
          <w:sz w:val="20"/>
          <w:szCs w:val="20"/>
          <w:lang w:bidi="et-EE"/>
        </w:rPr>
        <w:t>4) abi, mida antakse raskustes olevatele ettevõtjatele, välja arvatud loodusõnnetuste tekitatud kahju korvamiseks antav abi;</w:t>
      </w:r>
    </w:p>
    <w:p w14:paraId="0E781EBF" w14:textId="0949B2D7" w:rsidR="00321819" w:rsidRDefault="00321819" w:rsidP="00C37D96">
      <w:pPr>
        <w:spacing w:after="0" w:line="240" w:lineRule="auto"/>
        <w:jc w:val="both"/>
        <w:rPr>
          <w:sz w:val="20"/>
          <w:szCs w:val="20"/>
          <w:lang w:val="en-US"/>
        </w:rPr>
      </w:pPr>
      <w:r w:rsidRPr="00321819">
        <w:rPr>
          <w:sz w:val="20"/>
          <w:szCs w:val="20"/>
          <w:lang w:bidi="et-EE"/>
        </w:rPr>
        <w:t>5) abi, mille andmise tingimus on, et abisaaja kohustab kasutama riigis toodetud tooteid või riigis pakutavaid teenuseid;</w:t>
      </w:r>
    </w:p>
    <w:p w14:paraId="0A55667E" w14:textId="58E05E05" w:rsidR="00DA154A" w:rsidRDefault="00DA154A" w:rsidP="00C37D96">
      <w:pPr>
        <w:spacing w:after="0" w:line="240" w:lineRule="auto"/>
        <w:jc w:val="both"/>
        <w:rPr>
          <w:sz w:val="20"/>
          <w:szCs w:val="20"/>
          <w:lang w:val="en-US"/>
        </w:rPr>
      </w:pPr>
      <w:r w:rsidRPr="00DA154A">
        <w:rPr>
          <w:sz w:val="20"/>
          <w:szCs w:val="20"/>
          <w:lang w:bidi="et-EE"/>
        </w:rPr>
        <w:t xml:space="preserve">6) abikavad, milles ei ole sõnaselgelt välistatud üksikabi väljamaksmine ettevõtjale, kellele komisjoni eelneva otsuse alusel, millega abi on tunnistatud ebaseaduslikuks ja siseturuga </w:t>
      </w:r>
      <w:proofErr w:type="spellStart"/>
      <w:r w:rsidRPr="00DA154A">
        <w:rPr>
          <w:sz w:val="20"/>
          <w:szCs w:val="20"/>
          <w:lang w:bidi="et-EE"/>
        </w:rPr>
        <w:t>kokkusobimatuks</w:t>
      </w:r>
      <w:proofErr w:type="spellEnd"/>
      <w:r w:rsidRPr="00DA154A">
        <w:rPr>
          <w:sz w:val="20"/>
          <w:szCs w:val="20"/>
          <w:lang w:bidi="et-EE"/>
        </w:rPr>
        <w:t>, on esitatud seni täitmata korraldus abi tagasimaksmiseks, välja arvatud juhul, kui tegemist on abikavaga, millega korvatakse loodusõnnetuste tekitatud kahju;.</w:t>
      </w:r>
    </w:p>
    <w:p w14:paraId="0D6E637C" w14:textId="77777777" w:rsidR="00DA154A" w:rsidRDefault="00DA154A" w:rsidP="00C37D96">
      <w:pPr>
        <w:spacing w:after="0" w:line="240" w:lineRule="auto"/>
        <w:jc w:val="both"/>
        <w:rPr>
          <w:sz w:val="20"/>
          <w:szCs w:val="20"/>
          <w:lang w:val="en-US"/>
        </w:rPr>
      </w:pPr>
    </w:p>
    <w:p w14:paraId="379A72EF" w14:textId="06CF2A12" w:rsidR="00DA154A" w:rsidRPr="00C95194" w:rsidRDefault="00DA154A" w:rsidP="00DA154A">
      <w:pPr>
        <w:spacing w:after="0" w:line="240" w:lineRule="auto"/>
        <w:jc w:val="both"/>
        <w:rPr>
          <w:b/>
          <w:sz w:val="20"/>
          <w:szCs w:val="20"/>
          <w:lang w:val="en-US"/>
        </w:rPr>
      </w:pPr>
      <w:r w:rsidRPr="00C95194">
        <w:rPr>
          <w:b/>
          <w:sz w:val="20"/>
          <w:szCs w:val="20"/>
          <w:lang w:bidi="et-EE"/>
        </w:rPr>
        <w:t xml:space="preserve">VKE määratlus on esitatud kalandus- ja vesiviljelussektori üldise grupierandi määrus artikli 3 punktis 2 ning raskustes oleva ettevõtja määratlus on esitatud artikli 3 punktis 5. </w:t>
      </w:r>
    </w:p>
    <w:p w14:paraId="314034D1" w14:textId="77777777" w:rsidR="00321819" w:rsidRDefault="00321819" w:rsidP="00C37D96">
      <w:pPr>
        <w:spacing w:after="0" w:line="240" w:lineRule="auto"/>
        <w:jc w:val="both"/>
        <w:rPr>
          <w:sz w:val="20"/>
          <w:szCs w:val="20"/>
          <w:lang w:val="en-US"/>
        </w:rPr>
      </w:pPr>
    </w:p>
    <w:p w14:paraId="07370EF2" w14:textId="77777777" w:rsidR="00321819" w:rsidRDefault="00D16AD0" w:rsidP="00D16AD0">
      <w:pPr>
        <w:pStyle w:val="Heading4"/>
        <w:rPr>
          <w:rFonts w:asciiTheme="minorHAnsi" w:hAnsiTheme="minorHAnsi"/>
          <w:b/>
          <w:i w:val="0"/>
          <w:color w:val="auto"/>
          <w:u w:val="single"/>
          <w:lang w:val="en-US"/>
        </w:rPr>
      </w:pPr>
      <w:r w:rsidRPr="00D16AD0">
        <w:rPr>
          <w:rFonts w:asciiTheme="minorHAnsi" w:hAnsiTheme="minorHAnsi"/>
          <w:b/>
          <w:i w:val="0"/>
          <w:color w:val="auto"/>
          <w:u w:val="single"/>
          <w:lang w:bidi="et-EE"/>
        </w:rPr>
        <w:t>Ergutav mõju, artikkel 6</w:t>
      </w:r>
    </w:p>
    <w:p w14:paraId="6645054C" w14:textId="6437D9FD" w:rsidR="00D16AD0" w:rsidRPr="00E424BB" w:rsidRDefault="00D16AD0" w:rsidP="00D16AD0">
      <w:pPr>
        <w:autoSpaceDE w:val="0"/>
        <w:autoSpaceDN w:val="0"/>
        <w:adjustRightInd w:val="0"/>
        <w:spacing w:after="0" w:line="240" w:lineRule="auto"/>
        <w:jc w:val="both"/>
        <w:rPr>
          <w:rFonts w:cs="ArialMT"/>
          <w:sz w:val="20"/>
          <w:szCs w:val="20"/>
          <w:lang w:val="en-US"/>
        </w:rPr>
      </w:pPr>
      <w:r w:rsidRPr="00E424BB">
        <w:rPr>
          <w:rFonts w:cs="ArialMT"/>
          <w:b/>
          <w:sz w:val="20"/>
          <w:szCs w:val="20"/>
          <w:lang w:bidi="et-EE"/>
        </w:rPr>
        <w:t xml:space="preserve">a) </w:t>
      </w:r>
      <w:r w:rsidRPr="00E424BB">
        <w:rPr>
          <w:rFonts w:cs="ArialMT"/>
          <w:sz w:val="20"/>
          <w:szCs w:val="20"/>
          <w:lang w:bidi="et-EE"/>
        </w:rPr>
        <w:t xml:space="preserve">Määrust kohaldatakse ainult abi suhtes, millel on ergutav mõju. Abil loetakse olevat ergutav mõju, kui abisaaja on asjaomasele liikmesriigile esitanud kirjaliku abitaotluse enne </w:t>
      </w:r>
      <w:r w:rsidRPr="00E424BB">
        <w:rPr>
          <w:rFonts w:cs="ArialMT"/>
          <w:b/>
          <w:sz w:val="20"/>
          <w:szCs w:val="20"/>
          <w:lang w:bidi="et-EE"/>
        </w:rPr>
        <w:t>projekti või tegevusega seotud töö alustamist</w:t>
      </w:r>
      <w:r w:rsidRPr="00E424BB">
        <w:rPr>
          <w:rFonts w:cs="ArialMT"/>
          <w:sz w:val="20"/>
          <w:szCs w:val="20"/>
          <w:lang w:bidi="et-EE"/>
        </w:rPr>
        <w:t>.</w:t>
      </w:r>
    </w:p>
    <w:p w14:paraId="00E914F9" w14:textId="77777777" w:rsidR="00D16AD0" w:rsidRDefault="00D16AD0" w:rsidP="00D16AD0">
      <w:pPr>
        <w:spacing w:after="0" w:line="240" w:lineRule="auto"/>
        <w:rPr>
          <w:lang w:val="en-US"/>
        </w:rPr>
      </w:pPr>
    </w:p>
    <w:p w14:paraId="08D63834" w14:textId="77777777" w:rsidR="00D16AD0" w:rsidRPr="003D4BDD" w:rsidRDefault="00D16AD0" w:rsidP="00D16AD0">
      <w:pPr>
        <w:pStyle w:val="Heading4"/>
        <w:rPr>
          <w:rFonts w:asciiTheme="minorHAnsi" w:hAnsiTheme="minorHAnsi"/>
          <w:b/>
          <w:i w:val="0"/>
          <w:color w:val="auto"/>
          <w:u w:val="single"/>
          <w:lang w:val="en-US"/>
        </w:rPr>
      </w:pPr>
      <w:r w:rsidRPr="003D4BDD">
        <w:rPr>
          <w:rFonts w:asciiTheme="minorHAnsi" w:hAnsiTheme="minorHAnsi"/>
          <w:b/>
          <w:i w:val="0"/>
          <w:color w:val="auto"/>
          <w:u w:val="single"/>
          <w:lang w:bidi="et-EE"/>
        </w:rPr>
        <w:t>Kumuleerimine, artikkel 8</w:t>
      </w:r>
    </w:p>
    <w:p w14:paraId="1D36C8A8" w14:textId="77777777" w:rsidR="00D16AD0" w:rsidRPr="003D4BDD" w:rsidRDefault="003D4BDD" w:rsidP="003D4BDD">
      <w:pPr>
        <w:spacing w:after="0" w:line="240" w:lineRule="auto"/>
        <w:rPr>
          <w:sz w:val="20"/>
          <w:szCs w:val="20"/>
          <w:lang w:val="en-US"/>
        </w:rPr>
      </w:pPr>
      <w:r w:rsidRPr="003D4BDD">
        <w:rPr>
          <w:sz w:val="20"/>
          <w:szCs w:val="20"/>
          <w:lang w:bidi="et-EE"/>
        </w:rPr>
        <w:t>a) Abi, mis määruse (EL) nr 1388/2014 kohaselt ei kuulu teavitamiskohustuse alla, võib kumuleerida järgmisega:</w:t>
      </w:r>
    </w:p>
    <w:p w14:paraId="59BCA8FD" w14:textId="77777777" w:rsidR="003D4BDD" w:rsidRPr="003D4BDD" w:rsidRDefault="003D4BDD" w:rsidP="003D4BDD">
      <w:pPr>
        <w:spacing w:after="0" w:line="240" w:lineRule="auto"/>
        <w:rPr>
          <w:sz w:val="20"/>
          <w:szCs w:val="20"/>
          <w:lang w:val="en-US"/>
        </w:rPr>
      </w:pPr>
      <w:r w:rsidRPr="003D4BDD">
        <w:rPr>
          <w:sz w:val="20"/>
          <w:szCs w:val="20"/>
          <w:lang w:bidi="et-EE"/>
        </w:rPr>
        <w:t>1) mis tahes muu riigiabi, kui kõnealused meetmed on seotud erinevate kindlaksmääratavate abikõlblike kuludega;</w:t>
      </w:r>
    </w:p>
    <w:p w14:paraId="35ABCCD6" w14:textId="77777777" w:rsidR="003D4BDD" w:rsidRPr="003D4BDD" w:rsidRDefault="003D4BDD" w:rsidP="003D4BDD">
      <w:pPr>
        <w:spacing w:after="0" w:line="240" w:lineRule="auto"/>
        <w:rPr>
          <w:sz w:val="20"/>
          <w:szCs w:val="20"/>
          <w:lang w:val="en-US"/>
        </w:rPr>
      </w:pPr>
      <w:r w:rsidRPr="003D4BDD">
        <w:rPr>
          <w:sz w:val="20"/>
          <w:szCs w:val="20"/>
          <w:lang w:bidi="et-EE"/>
        </w:rPr>
        <w:t>2) mis tahes muu riigiabi, mis on seotud samade abikõlblike kuludega, mis on osaliselt või täielikult kattuvad, kuid ainult juhul, kui sellise kumuleerimise tulemusel ei ületata abi ülemmäära või abisummat, mida määruse 1388/2014 kohaselt kõnealuse abi suhtes kohaldatakse.</w:t>
      </w:r>
    </w:p>
    <w:p w14:paraId="1ADE0483" w14:textId="77777777" w:rsidR="003D4BDD" w:rsidRPr="003D4BDD" w:rsidRDefault="003D4BDD" w:rsidP="003D4BDD">
      <w:pPr>
        <w:spacing w:after="0" w:line="240" w:lineRule="auto"/>
        <w:rPr>
          <w:sz w:val="20"/>
          <w:szCs w:val="20"/>
          <w:lang w:val="en-US"/>
        </w:rPr>
      </w:pPr>
    </w:p>
    <w:p w14:paraId="525FD61A" w14:textId="77777777" w:rsidR="003D4BDD" w:rsidRDefault="003D4BDD" w:rsidP="003D4BDD">
      <w:pPr>
        <w:spacing w:after="0" w:line="240" w:lineRule="auto"/>
        <w:rPr>
          <w:sz w:val="20"/>
          <w:szCs w:val="20"/>
          <w:lang w:val="en-US"/>
        </w:rPr>
      </w:pPr>
      <w:r w:rsidRPr="003D4BDD">
        <w:rPr>
          <w:sz w:val="20"/>
          <w:szCs w:val="20"/>
          <w:lang w:bidi="et-EE"/>
        </w:rPr>
        <w:t>(b) Määruse 1388/2014 alusel teavitamiskohustusest vabastatud riigiabi ei tohi kumuleerida mis tahes vähese tähtsusega abiga, mille puhul on abikõlblikud kulud samad, kui sellise kumuleerimise tulemusel ületatakse abi osakaal, millele on osutatud määruse (EL) nr 1388/2014 III peatükis.</w:t>
      </w:r>
    </w:p>
    <w:p w14:paraId="41A58C58" w14:textId="77777777" w:rsidR="003D4BDD" w:rsidRDefault="003D4BDD" w:rsidP="003D4BDD">
      <w:pPr>
        <w:spacing w:after="0" w:line="240" w:lineRule="auto"/>
        <w:rPr>
          <w:sz w:val="20"/>
          <w:szCs w:val="20"/>
          <w:lang w:val="en-US"/>
        </w:rPr>
      </w:pPr>
    </w:p>
    <w:p w14:paraId="0705F133" w14:textId="77777777" w:rsidR="008A4E0A" w:rsidRPr="008A4E0A" w:rsidRDefault="008A4E0A" w:rsidP="008A4E0A">
      <w:pPr>
        <w:pStyle w:val="Heading3"/>
        <w:rPr>
          <w:rFonts w:asciiTheme="minorHAnsi" w:hAnsiTheme="minorHAnsi"/>
          <w:b/>
          <w:color w:val="auto"/>
          <w:u w:val="single"/>
          <w:lang w:val="en-US"/>
        </w:rPr>
      </w:pPr>
      <w:bookmarkStart w:id="19" w:name="_Toc477162069"/>
      <w:r w:rsidRPr="008A4E0A">
        <w:rPr>
          <w:rFonts w:asciiTheme="minorHAnsi" w:hAnsiTheme="minorHAnsi"/>
          <w:b/>
          <w:color w:val="auto"/>
          <w:u w:val="single"/>
          <w:lang w:bidi="et-EE"/>
        </w:rPr>
        <w:lastRenderedPageBreak/>
        <w:t>10.3.2 Projektide suhtes kohaldatavad riigiabi käsitlevad artiklid</w:t>
      </w:r>
      <w:bookmarkEnd w:id="19"/>
    </w:p>
    <w:p w14:paraId="0A02F438" w14:textId="77777777" w:rsidR="003D4BDD" w:rsidRPr="00EB305E" w:rsidRDefault="00EB305E" w:rsidP="00EB305E">
      <w:pPr>
        <w:pStyle w:val="Heading4"/>
        <w:rPr>
          <w:rFonts w:asciiTheme="minorHAnsi" w:hAnsiTheme="minorHAnsi"/>
          <w:b/>
          <w:i w:val="0"/>
          <w:color w:val="auto"/>
          <w:u w:val="single"/>
          <w:lang w:val="en-US"/>
        </w:rPr>
      </w:pPr>
      <w:r w:rsidRPr="00EB305E">
        <w:rPr>
          <w:rFonts w:asciiTheme="minorHAnsi" w:hAnsiTheme="minorHAnsi"/>
          <w:b/>
          <w:i w:val="0"/>
          <w:color w:val="auto"/>
          <w:u w:val="single"/>
          <w:lang w:bidi="et-EE"/>
        </w:rPr>
        <w:t>Innovatsiooniks antav abi, artikkel 13</w:t>
      </w:r>
    </w:p>
    <w:p w14:paraId="2E5FAEC9" w14:textId="77777777" w:rsidR="00EB305E" w:rsidRPr="00EB305E" w:rsidRDefault="00EB305E" w:rsidP="00EB305E">
      <w:pPr>
        <w:spacing w:after="0" w:line="240" w:lineRule="auto"/>
        <w:jc w:val="both"/>
        <w:rPr>
          <w:sz w:val="20"/>
          <w:szCs w:val="20"/>
          <w:lang w:val="en-US"/>
        </w:rPr>
      </w:pPr>
      <w:r w:rsidRPr="00EB305E">
        <w:rPr>
          <w:b/>
          <w:sz w:val="20"/>
          <w:szCs w:val="20"/>
          <w:lang w:bidi="et-EE"/>
        </w:rPr>
        <w:t>a)</w:t>
      </w:r>
      <w:r w:rsidRPr="00EB305E">
        <w:rPr>
          <w:sz w:val="20"/>
          <w:szCs w:val="20"/>
          <w:lang w:bidi="et-EE"/>
        </w:rPr>
        <w:t xml:space="preserve"> Abi vastab </w:t>
      </w:r>
    </w:p>
    <w:p w14:paraId="27C10F77" w14:textId="77777777" w:rsidR="00EB305E" w:rsidRPr="00EB305E" w:rsidRDefault="00EB305E" w:rsidP="00EB305E">
      <w:pPr>
        <w:spacing w:after="0" w:line="240" w:lineRule="auto"/>
        <w:jc w:val="both"/>
        <w:rPr>
          <w:sz w:val="20"/>
          <w:szCs w:val="20"/>
          <w:u w:val="single"/>
          <w:lang w:val="en-US"/>
        </w:rPr>
      </w:pPr>
      <w:r w:rsidRPr="00EB305E">
        <w:rPr>
          <w:sz w:val="20"/>
          <w:szCs w:val="20"/>
          <w:u w:val="single"/>
          <w:lang w:bidi="et-EE"/>
        </w:rPr>
        <w:t>1) määruse (EL) nr 508/2014 artikli 25 lõigetes 1 ja 2 sätestatud tingimustele:</w:t>
      </w:r>
    </w:p>
    <w:p w14:paraId="347B15C8" w14:textId="77777777" w:rsidR="00EB305E" w:rsidRPr="00EB305E" w:rsidRDefault="00EB305E" w:rsidP="00EB305E">
      <w:pPr>
        <w:spacing w:after="0" w:line="240" w:lineRule="auto"/>
        <w:jc w:val="both"/>
        <w:rPr>
          <w:sz w:val="20"/>
          <w:szCs w:val="20"/>
          <w:lang w:val="en-US"/>
        </w:rPr>
      </w:pPr>
      <w:r w:rsidRPr="00EB305E">
        <w:rPr>
          <w:sz w:val="20"/>
          <w:szCs w:val="20"/>
          <w:lang w:bidi="et-EE"/>
        </w:rPr>
        <w:t>1.1) Käesoleva peatüki alusel toetust saanud kalalaeva omanik ei tohi seda laeva üle anda väljapoole liitu vähemalt viie aasta jooksul alates toetusesaajale toetusmakse tegeliku tegemise kuupäevast. Kui laev antakse siiski kõnealuse ajavahemiku jooksul üle, peab liikmesriik toimingu jaoks alusetult makstud summad tagasi nõudma proportsionaalselt selle ajaga, mille puhul käesoleva lõike esimeses lauses sätestatud tingimus ei olnud täidetud.</w:t>
      </w:r>
    </w:p>
    <w:p w14:paraId="70FF736B" w14:textId="629D526F" w:rsidR="00EB305E" w:rsidRPr="00EB305E" w:rsidRDefault="00EB305E" w:rsidP="00EB305E">
      <w:pPr>
        <w:spacing w:after="0" w:line="240" w:lineRule="auto"/>
        <w:jc w:val="both"/>
        <w:rPr>
          <w:sz w:val="20"/>
          <w:szCs w:val="20"/>
          <w:lang w:val="en-US"/>
        </w:rPr>
      </w:pPr>
      <w:r w:rsidRPr="00EB305E">
        <w:rPr>
          <w:sz w:val="20"/>
          <w:szCs w:val="20"/>
          <w:lang w:bidi="et-EE"/>
        </w:rPr>
        <w:t>1.2) Tegevuskulud ei ole rahastamiskõlblikud, välja arvatud juhul, kui see on määruse (EL) nr 508/2014 I peatükis (Kalanduse säästev areng) selgelt sätestatud.</w:t>
      </w:r>
    </w:p>
    <w:p w14:paraId="12FBC0F1" w14:textId="77777777" w:rsidR="00EB305E" w:rsidRPr="00EB305E" w:rsidRDefault="00EB305E" w:rsidP="00EB305E">
      <w:pPr>
        <w:spacing w:after="0" w:line="240" w:lineRule="auto"/>
        <w:jc w:val="both"/>
        <w:rPr>
          <w:sz w:val="20"/>
          <w:szCs w:val="20"/>
          <w:lang w:val="en-US"/>
        </w:rPr>
      </w:pPr>
    </w:p>
    <w:p w14:paraId="5F2594C5" w14:textId="77777777" w:rsidR="00EB305E" w:rsidRPr="00EB305E" w:rsidRDefault="00EB305E" w:rsidP="00EB305E">
      <w:pPr>
        <w:spacing w:after="0" w:line="240" w:lineRule="auto"/>
        <w:jc w:val="both"/>
        <w:rPr>
          <w:sz w:val="20"/>
          <w:szCs w:val="20"/>
          <w:u w:val="single"/>
          <w:lang w:val="en-US"/>
        </w:rPr>
      </w:pPr>
      <w:r w:rsidRPr="00EB305E">
        <w:rPr>
          <w:sz w:val="20"/>
          <w:szCs w:val="20"/>
          <w:u w:val="single"/>
          <w:lang w:bidi="et-EE"/>
        </w:rPr>
        <w:t>2) määruse (EL) nr 508/2014 artiklis 26 sätestatud tingimustele:</w:t>
      </w:r>
    </w:p>
    <w:p w14:paraId="3FC944C0" w14:textId="77777777" w:rsidR="00EB305E" w:rsidRPr="00EB305E" w:rsidRDefault="00EB305E" w:rsidP="00EB305E">
      <w:pPr>
        <w:spacing w:after="0" w:line="240" w:lineRule="auto"/>
        <w:jc w:val="both"/>
        <w:rPr>
          <w:sz w:val="20"/>
          <w:szCs w:val="20"/>
          <w:lang w:val="en-US"/>
        </w:rPr>
      </w:pPr>
      <w:r w:rsidRPr="00EB305E">
        <w:rPr>
          <w:sz w:val="20"/>
          <w:szCs w:val="20"/>
          <w:lang w:bidi="et-EE"/>
        </w:rPr>
        <w:t>2.1) Kalanduse valdkonnas innovatsiooni stimuleerimiseks võib Euroopa Merendus- ja Kalandusfond (EMKF) toetada projekte, mille eesmärk on töötada välja või võtta kasutusele uusi või oluliselt parendatud tooteid ja varustust, uusi või parendatud protsesse ja tehnikaid ning uusi või parendatud juhtimis- ja korraldussüsteeme, sealhulgas töötlemise ja turustamise tasandil.</w:t>
      </w:r>
    </w:p>
    <w:p w14:paraId="275F44E8" w14:textId="77777777" w:rsidR="00EB305E" w:rsidRPr="00EB305E" w:rsidRDefault="00EB305E" w:rsidP="00EB305E">
      <w:pPr>
        <w:spacing w:after="0" w:line="240" w:lineRule="auto"/>
        <w:jc w:val="both"/>
        <w:rPr>
          <w:sz w:val="20"/>
          <w:szCs w:val="20"/>
          <w:lang w:val="en-US"/>
        </w:rPr>
      </w:pPr>
      <w:r w:rsidRPr="00EB305E">
        <w:rPr>
          <w:sz w:val="20"/>
          <w:szCs w:val="20"/>
          <w:lang w:bidi="et-EE"/>
        </w:rPr>
        <w:t>2.2) Käesoleva artikli alusel rahastatavaid toiminguid viib ellu liikmesriigi või liidu tunnustatud teadus- või tehnikaasutus või neid toiminguid viiakse ellu koostöös selle asutusega. See teadus- või tehnikaasutus valideerib selliste toimingute tulemusi.</w:t>
      </w:r>
    </w:p>
    <w:p w14:paraId="0CE332E1" w14:textId="77777777" w:rsidR="00EB305E" w:rsidRPr="00EB305E" w:rsidRDefault="00EB305E" w:rsidP="00EB305E">
      <w:pPr>
        <w:spacing w:after="0" w:line="240" w:lineRule="auto"/>
        <w:jc w:val="both"/>
        <w:rPr>
          <w:sz w:val="20"/>
          <w:szCs w:val="20"/>
          <w:lang w:val="en-US"/>
        </w:rPr>
      </w:pPr>
      <w:r w:rsidRPr="00EB305E">
        <w:rPr>
          <w:sz w:val="20"/>
          <w:szCs w:val="20"/>
          <w:lang w:bidi="et-EE"/>
        </w:rPr>
        <w:t>2.3) Käesoleva artikli alusel rahastatavate toimingute tulemused peab liikmesriik kooskõlas määruse nr 508/2014 artikliga 119 piisaval määral avalikustama.</w:t>
      </w:r>
    </w:p>
    <w:p w14:paraId="032396DE" w14:textId="77777777" w:rsidR="002F6E6F" w:rsidRDefault="002F6E6F" w:rsidP="002F6E6F">
      <w:pPr>
        <w:spacing w:after="0" w:line="240" w:lineRule="auto"/>
        <w:jc w:val="both"/>
        <w:rPr>
          <w:lang w:val="en-US"/>
        </w:rPr>
      </w:pPr>
    </w:p>
    <w:p w14:paraId="075F6DD0" w14:textId="77777777" w:rsidR="002F6E6F" w:rsidRDefault="002F6E6F" w:rsidP="002F6E6F">
      <w:pPr>
        <w:spacing w:after="0" w:line="240" w:lineRule="auto"/>
        <w:jc w:val="both"/>
        <w:rPr>
          <w:sz w:val="20"/>
          <w:szCs w:val="20"/>
          <w:lang w:val="en-US"/>
        </w:rPr>
      </w:pPr>
      <w:r w:rsidRPr="002F6E6F">
        <w:rPr>
          <w:b/>
          <w:sz w:val="20"/>
          <w:szCs w:val="20"/>
          <w:lang w:bidi="et-EE"/>
        </w:rPr>
        <w:t>b)</w:t>
      </w:r>
      <w:r w:rsidRPr="002F6E6F">
        <w:rPr>
          <w:sz w:val="20"/>
          <w:szCs w:val="20"/>
          <w:lang w:bidi="et-EE"/>
        </w:rPr>
        <w:t xml:space="preserve"> Riigiabi osakaal on kindlaks määratud määruse (EL) nr 508/2014 artikliga 95.</w:t>
      </w:r>
    </w:p>
    <w:p w14:paraId="730469A7" w14:textId="77777777" w:rsidR="002F6E6F" w:rsidRDefault="002F6E6F" w:rsidP="002F6E6F">
      <w:pPr>
        <w:spacing w:after="0" w:line="240" w:lineRule="auto"/>
        <w:jc w:val="both"/>
        <w:rPr>
          <w:sz w:val="20"/>
          <w:szCs w:val="20"/>
          <w:lang w:val="en-US"/>
        </w:rPr>
      </w:pPr>
    </w:p>
    <w:p w14:paraId="0B561922" w14:textId="77777777" w:rsidR="001653B3" w:rsidRDefault="001653B3" w:rsidP="002F6E6F">
      <w:pPr>
        <w:spacing w:after="0" w:line="240" w:lineRule="auto"/>
        <w:jc w:val="both"/>
        <w:rPr>
          <w:sz w:val="20"/>
          <w:szCs w:val="20"/>
          <w:lang w:val="en-US"/>
        </w:rPr>
      </w:pPr>
    </w:p>
    <w:p w14:paraId="010EE015" w14:textId="77777777" w:rsidR="001653B3" w:rsidRPr="001653B3" w:rsidRDefault="001653B3" w:rsidP="001653B3">
      <w:pPr>
        <w:pStyle w:val="Heading4"/>
        <w:rPr>
          <w:rFonts w:asciiTheme="minorHAnsi" w:hAnsiTheme="minorHAnsi"/>
          <w:b/>
          <w:i w:val="0"/>
          <w:color w:val="auto"/>
          <w:u w:val="single"/>
          <w:lang w:val="en-US"/>
        </w:rPr>
      </w:pPr>
      <w:r w:rsidRPr="001653B3">
        <w:rPr>
          <w:rFonts w:asciiTheme="minorHAnsi" w:hAnsiTheme="minorHAnsi"/>
          <w:b/>
          <w:i w:val="0"/>
          <w:color w:val="auto"/>
          <w:u w:val="single"/>
          <w:lang w:bidi="et-EE"/>
        </w:rPr>
        <w:t>Nõustamisteenuste kasutamiseks antav abi, artikkel 14</w:t>
      </w:r>
    </w:p>
    <w:p w14:paraId="32B737FB" w14:textId="77777777" w:rsidR="001653B3" w:rsidRPr="00EB305E" w:rsidRDefault="001653B3" w:rsidP="001653B3">
      <w:pPr>
        <w:spacing w:after="0" w:line="240" w:lineRule="auto"/>
        <w:jc w:val="both"/>
        <w:rPr>
          <w:sz w:val="20"/>
          <w:szCs w:val="20"/>
          <w:lang w:val="en-US"/>
        </w:rPr>
      </w:pPr>
      <w:r w:rsidRPr="00EB305E">
        <w:rPr>
          <w:b/>
          <w:sz w:val="20"/>
          <w:szCs w:val="20"/>
          <w:lang w:bidi="et-EE"/>
        </w:rPr>
        <w:t>a)</w:t>
      </w:r>
      <w:r w:rsidRPr="00EB305E">
        <w:rPr>
          <w:sz w:val="20"/>
          <w:szCs w:val="20"/>
          <w:lang w:bidi="et-EE"/>
        </w:rPr>
        <w:t xml:space="preserve"> Abi vastab </w:t>
      </w:r>
    </w:p>
    <w:p w14:paraId="39EB746C" w14:textId="77777777" w:rsidR="001653B3" w:rsidRPr="00EB305E" w:rsidRDefault="001653B3" w:rsidP="001653B3">
      <w:pPr>
        <w:spacing w:after="0" w:line="240" w:lineRule="auto"/>
        <w:jc w:val="both"/>
        <w:rPr>
          <w:sz w:val="20"/>
          <w:szCs w:val="20"/>
          <w:u w:val="single"/>
          <w:lang w:val="en-US"/>
        </w:rPr>
      </w:pPr>
      <w:r w:rsidRPr="00EB305E">
        <w:rPr>
          <w:sz w:val="20"/>
          <w:szCs w:val="20"/>
          <w:u w:val="single"/>
          <w:lang w:bidi="et-EE"/>
        </w:rPr>
        <w:t>1) määruse (EL) nr 508/2014 artikli 25 lõigetes 1 ja 2 sätestatud tingimustele:</w:t>
      </w:r>
    </w:p>
    <w:p w14:paraId="18DE2938" w14:textId="77777777" w:rsidR="001653B3" w:rsidRPr="00EB305E" w:rsidRDefault="001653B3" w:rsidP="001653B3">
      <w:pPr>
        <w:spacing w:after="0" w:line="240" w:lineRule="auto"/>
        <w:jc w:val="both"/>
        <w:rPr>
          <w:sz w:val="20"/>
          <w:szCs w:val="20"/>
          <w:lang w:val="en-US"/>
        </w:rPr>
      </w:pPr>
      <w:r w:rsidRPr="00EB305E">
        <w:rPr>
          <w:sz w:val="20"/>
          <w:szCs w:val="20"/>
          <w:lang w:bidi="et-EE"/>
        </w:rPr>
        <w:t>1.1) Käesoleva peatüki alusel toetust saanud kalalaeva omanik ei tohi seda laeva üle anda väljapoole liitu vähemalt viie aasta jooksul alates toetusesaajale toetusmakse tegeliku tegemise kuupäevast. Kui laev antakse siiski kõnealuse ajavahemiku jooksul üle, peab liikmesriik toimingu jaoks alusetult makstud summad tagasi nõudma proportsionaalselt selle ajaga, mille puhul käesoleva lõike esimeses lauses sätestatud tingimus ei olnud täidetud.</w:t>
      </w:r>
    </w:p>
    <w:p w14:paraId="1DDFFA33" w14:textId="544F1887" w:rsidR="001653B3" w:rsidRPr="00EB305E" w:rsidRDefault="001653B3" w:rsidP="001653B3">
      <w:pPr>
        <w:spacing w:after="0" w:line="240" w:lineRule="auto"/>
        <w:jc w:val="both"/>
        <w:rPr>
          <w:sz w:val="20"/>
          <w:szCs w:val="20"/>
          <w:lang w:val="en-US"/>
        </w:rPr>
      </w:pPr>
      <w:r w:rsidRPr="00EB305E">
        <w:rPr>
          <w:sz w:val="20"/>
          <w:szCs w:val="20"/>
          <w:lang w:bidi="et-EE"/>
        </w:rPr>
        <w:t>1.2) Tegevuskulud ei ole rahastamiskõlblikud, välja arvatud juhul, kui see on määruse (EL) nr 508/2014 I peatükis (Kalanduse säästev areng) selgelt sätestatud.</w:t>
      </w:r>
    </w:p>
    <w:p w14:paraId="348E3A7D" w14:textId="77777777" w:rsidR="001653B3" w:rsidRPr="00EB305E" w:rsidRDefault="001653B3" w:rsidP="001653B3">
      <w:pPr>
        <w:spacing w:after="0" w:line="240" w:lineRule="auto"/>
        <w:jc w:val="both"/>
        <w:rPr>
          <w:sz w:val="20"/>
          <w:szCs w:val="20"/>
          <w:lang w:val="en-US"/>
        </w:rPr>
      </w:pPr>
    </w:p>
    <w:p w14:paraId="4F669D95" w14:textId="77777777" w:rsidR="001653B3" w:rsidRPr="001653B3" w:rsidRDefault="001653B3" w:rsidP="001653B3">
      <w:pPr>
        <w:spacing w:after="0" w:line="240" w:lineRule="auto"/>
        <w:jc w:val="both"/>
        <w:rPr>
          <w:sz w:val="20"/>
          <w:szCs w:val="20"/>
          <w:u w:val="single"/>
          <w:lang w:val="en-US"/>
        </w:rPr>
      </w:pPr>
      <w:r w:rsidRPr="001653B3">
        <w:rPr>
          <w:sz w:val="20"/>
          <w:szCs w:val="20"/>
          <w:u w:val="single"/>
          <w:lang w:bidi="et-EE"/>
        </w:rPr>
        <w:t>2) määruse (EL) nr 508/2014 artiklis 27 sätestatud tingimustele:</w:t>
      </w:r>
    </w:p>
    <w:p w14:paraId="2EB8449B" w14:textId="77777777" w:rsidR="001653B3" w:rsidRDefault="001653B3" w:rsidP="001653B3">
      <w:pPr>
        <w:spacing w:after="0" w:line="240" w:lineRule="auto"/>
        <w:rPr>
          <w:sz w:val="20"/>
          <w:szCs w:val="20"/>
          <w:lang w:val="en-US"/>
        </w:rPr>
      </w:pPr>
      <w:r>
        <w:rPr>
          <w:sz w:val="20"/>
          <w:szCs w:val="20"/>
          <w:lang w:bidi="et-EE"/>
        </w:rPr>
        <w:t>2.1) Käitajate üldise tulemuslikkuse ja konkurentsivõime parandamiseks ning säästva kalanduse edendamiseks võib EMKF toetada:</w:t>
      </w:r>
    </w:p>
    <w:p w14:paraId="6E2CC23A" w14:textId="77777777" w:rsidR="001653B3" w:rsidRDefault="001653B3" w:rsidP="001653B3">
      <w:pPr>
        <w:spacing w:after="0" w:line="240" w:lineRule="auto"/>
        <w:rPr>
          <w:sz w:val="20"/>
          <w:szCs w:val="20"/>
          <w:lang w:val="en-US"/>
        </w:rPr>
      </w:pPr>
      <w:r>
        <w:rPr>
          <w:sz w:val="20"/>
          <w:szCs w:val="20"/>
          <w:lang w:bidi="et-EE"/>
        </w:rPr>
        <w:t>2.1.1) teostatavusuuringuid ja nõuandeteenuseid, milles hinnatakse käesoleva peatüki alusel potentsiaalselt rahastamiskõlblike projektide elujõulisust;</w:t>
      </w:r>
    </w:p>
    <w:p w14:paraId="462415B1" w14:textId="77777777" w:rsidR="001653B3" w:rsidRDefault="001653B3" w:rsidP="001653B3">
      <w:pPr>
        <w:spacing w:after="0" w:line="240" w:lineRule="auto"/>
        <w:rPr>
          <w:sz w:val="20"/>
          <w:szCs w:val="20"/>
          <w:lang w:val="en-US"/>
        </w:rPr>
      </w:pPr>
      <w:r>
        <w:rPr>
          <w:sz w:val="20"/>
          <w:szCs w:val="20"/>
          <w:lang w:bidi="et-EE"/>
        </w:rPr>
        <w:t>2.1.2) keskkonnasäästlikkust käsitlevat kutsealast nõustamist, keskendudes püügitegevuse tõttu mere-, maismaa- ja mageveeökosüsteemidele avalduva negatiivse mõju piiramisele ja võimaluse korral kaotamisele;</w:t>
      </w:r>
    </w:p>
    <w:p w14:paraId="7161136B" w14:textId="77777777" w:rsidR="001653B3" w:rsidRDefault="001653B3" w:rsidP="001653B3">
      <w:pPr>
        <w:spacing w:after="0" w:line="240" w:lineRule="auto"/>
        <w:rPr>
          <w:sz w:val="20"/>
          <w:szCs w:val="20"/>
          <w:lang w:val="en-US"/>
        </w:rPr>
      </w:pPr>
      <w:r>
        <w:rPr>
          <w:sz w:val="20"/>
          <w:szCs w:val="20"/>
          <w:lang w:bidi="et-EE"/>
        </w:rPr>
        <w:t>2.1.3) äri- ja turustamisstrateegiaid käsitlevat kutsealast nõustamist.</w:t>
      </w:r>
    </w:p>
    <w:p w14:paraId="3432F432" w14:textId="77777777" w:rsidR="001653B3" w:rsidRDefault="001653B3" w:rsidP="001653B3">
      <w:pPr>
        <w:spacing w:after="0" w:line="240" w:lineRule="auto"/>
        <w:rPr>
          <w:sz w:val="20"/>
          <w:szCs w:val="20"/>
          <w:lang w:val="en-US"/>
        </w:rPr>
      </w:pPr>
    </w:p>
    <w:p w14:paraId="21CEF39D" w14:textId="77777777" w:rsidR="001653B3" w:rsidRPr="001653B3" w:rsidRDefault="001653B3" w:rsidP="001653B3">
      <w:pPr>
        <w:spacing w:after="0" w:line="240" w:lineRule="auto"/>
        <w:rPr>
          <w:sz w:val="20"/>
          <w:szCs w:val="20"/>
          <w:lang w:val="en-US"/>
        </w:rPr>
      </w:pPr>
      <w:r w:rsidRPr="001653B3">
        <w:rPr>
          <w:b/>
          <w:sz w:val="20"/>
          <w:szCs w:val="20"/>
          <w:lang w:bidi="et-EE"/>
        </w:rPr>
        <w:t>b)</w:t>
      </w:r>
      <w:r w:rsidRPr="001653B3">
        <w:rPr>
          <w:sz w:val="20"/>
          <w:szCs w:val="20"/>
          <w:lang w:bidi="et-EE"/>
        </w:rPr>
        <w:t xml:space="preserve"> Riigiabi osakaal on kindlaks määratud määruse (EL) nr 508/2014 artikliga 95.</w:t>
      </w:r>
    </w:p>
    <w:p w14:paraId="1B649286" w14:textId="77777777" w:rsidR="001653B3" w:rsidRPr="001653B3" w:rsidRDefault="001653B3" w:rsidP="001653B3">
      <w:pPr>
        <w:spacing w:after="0" w:line="240" w:lineRule="auto"/>
        <w:rPr>
          <w:sz w:val="20"/>
          <w:szCs w:val="20"/>
          <w:lang w:val="en-US"/>
        </w:rPr>
      </w:pPr>
    </w:p>
    <w:p w14:paraId="7C55D2E7" w14:textId="77777777" w:rsidR="00EB305E" w:rsidRDefault="00E41352" w:rsidP="00E41352">
      <w:pPr>
        <w:pStyle w:val="Heading4"/>
        <w:rPr>
          <w:rFonts w:asciiTheme="minorHAnsi" w:hAnsiTheme="minorHAnsi"/>
          <w:b/>
          <w:i w:val="0"/>
          <w:color w:val="auto"/>
          <w:u w:val="single"/>
          <w:lang w:val="en-US"/>
        </w:rPr>
      </w:pPr>
      <w:r w:rsidRPr="00E41352">
        <w:rPr>
          <w:rFonts w:asciiTheme="minorHAnsi" w:hAnsiTheme="minorHAnsi"/>
          <w:b/>
          <w:i w:val="0"/>
          <w:color w:val="auto"/>
          <w:u w:val="single"/>
          <w:lang w:bidi="et-EE"/>
        </w:rPr>
        <w:t>Teadlaste ja kalurite partnerlusteks antav abi, artikkel 15</w:t>
      </w:r>
    </w:p>
    <w:p w14:paraId="0388D8EA" w14:textId="77777777" w:rsidR="00E41352" w:rsidRPr="00EB305E" w:rsidRDefault="00E41352" w:rsidP="00E41352">
      <w:pPr>
        <w:spacing w:after="0" w:line="240" w:lineRule="auto"/>
        <w:jc w:val="both"/>
        <w:rPr>
          <w:sz w:val="20"/>
          <w:szCs w:val="20"/>
          <w:lang w:val="en-US"/>
        </w:rPr>
      </w:pPr>
      <w:r w:rsidRPr="00EB305E">
        <w:rPr>
          <w:b/>
          <w:sz w:val="20"/>
          <w:szCs w:val="20"/>
          <w:lang w:bidi="et-EE"/>
        </w:rPr>
        <w:t>a)</w:t>
      </w:r>
      <w:r w:rsidRPr="00EB305E">
        <w:rPr>
          <w:sz w:val="20"/>
          <w:szCs w:val="20"/>
          <w:lang w:bidi="et-EE"/>
        </w:rPr>
        <w:t xml:space="preserve"> Abi vastab </w:t>
      </w:r>
    </w:p>
    <w:p w14:paraId="33F63930" w14:textId="77777777" w:rsidR="00E41352" w:rsidRPr="00EB305E" w:rsidRDefault="00E41352" w:rsidP="00E41352">
      <w:pPr>
        <w:spacing w:after="0" w:line="240" w:lineRule="auto"/>
        <w:jc w:val="both"/>
        <w:rPr>
          <w:sz w:val="20"/>
          <w:szCs w:val="20"/>
          <w:u w:val="single"/>
          <w:lang w:val="en-US"/>
        </w:rPr>
      </w:pPr>
      <w:r w:rsidRPr="00EB305E">
        <w:rPr>
          <w:sz w:val="20"/>
          <w:szCs w:val="20"/>
          <w:u w:val="single"/>
          <w:lang w:bidi="et-EE"/>
        </w:rPr>
        <w:t>1) määruse (EL) nr 508/2014 artikli 25 lõigetes 1 ja 2 sätestatud tingimustele:</w:t>
      </w:r>
    </w:p>
    <w:p w14:paraId="07FCB86A" w14:textId="77777777" w:rsidR="00E41352" w:rsidRPr="00EB305E" w:rsidRDefault="00E41352" w:rsidP="00E41352">
      <w:pPr>
        <w:spacing w:after="0" w:line="240" w:lineRule="auto"/>
        <w:jc w:val="both"/>
        <w:rPr>
          <w:sz w:val="20"/>
          <w:szCs w:val="20"/>
          <w:lang w:val="en-US"/>
        </w:rPr>
      </w:pPr>
      <w:r w:rsidRPr="00EB305E">
        <w:rPr>
          <w:sz w:val="20"/>
          <w:szCs w:val="20"/>
          <w:lang w:bidi="et-EE"/>
        </w:rPr>
        <w:t xml:space="preserve">1.1) Käesoleva peatüki alusel toetust saanud kalalaeva omanik ei tohi seda laeva üle anda väljapoole liitu vähemalt viie aasta jooksul alates toetusesaajale toetusmakse tegeliku tegemise kuupäevast. Kui laev antakse siiski kõnealuse ajavahemiku jooksul üle, peab liikmesriik toimingu jaoks alusetult makstud summad tagasi </w:t>
      </w:r>
      <w:r w:rsidRPr="00EB305E">
        <w:rPr>
          <w:sz w:val="20"/>
          <w:szCs w:val="20"/>
          <w:lang w:bidi="et-EE"/>
        </w:rPr>
        <w:lastRenderedPageBreak/>
        <w:t>nõudma proportsionaalselt selle ajaga, mille puhul käesoleva lõike esimeses lauses sätestatud tingimus ei olnud täidetud.</w:t>
      </w:r>
    </w:p>
    <w:p w14:paraId="053B630C" w14:textId="3EC792B6" w:rsidR="00E41352" w:rsidRPr="00EB305E" w:rsidRDefault="00E41352" w:rsidP="00E41352">
      <w:pPr>
        <w:spacing w:after="0" w:line="240" w:lineRule="auto"/>
        <w:jc w:val="both"/>
        <w:rPr>
          <w:sz w:val="20"/>
          <w:szCs w:val="20"/>
          <w:lang w:val="en-US"/>
        </w:rPr>
      </w:pPr>
      <w:r w:rsidRPr="00EB305E">
        <w:rPr>
          <w:sz w:val="20"/>
          <w:szCs w:val="20"/>
          <w:lang w:bidi="et-EE"/>
        </w:rPr>
        <w:t>1.2) Tegevuskulud ei ole rahastamiskõlblikud, välja arvatud juhul, kui see on määruse (EL) nr 508/2014 I peatükis (Kalanduse säästev areng) selgelt sätestatud.</w:t>
      </w:r>
    </w:p>
    <w:p w14:paraId="52538119" w14:textId="77777777" w:rsidR="00E41352" w:rsidRPr="00EB305E" w:rsidRDefault="00E41352" w:rsidP="00E41352">
      <w:pPr>
        <w:spacing w:after="0" w:line="240" w:lineRule="auto"/>
        <w:jc w:val="both"/>
        <w:rPr>
          <w:sz w:val="20"/>
          <w:szCs w:val="20"/>
          <w:lang w:val="en-US"/>
        </w:rPr>
      </w:pPr>
    </w:p>
    <w:p w14:paraId="688C8FB2" w14:textId="77777777" w:rsidR="00E41352" w:rsidRPr="001653B3" w:rsidRDefault="00E41352" w:rsidP="00E41352">
      <w:pPr>
        <w:spacing w:after="0" w:line="240" w:lineRule="auto"/>
        <w:jc w:val="both"/>
        <w:rPr>
          <w:sz w:val="20"/>
          <w:szCs w:val="20"/>
          <w:u w:val="single"/>
          <w:lang w:val="en-US"/>
        </w:rPr>
      </w:pPr>
      <w:r w:rsidRPr="001653B3">
        <w:rPr>
          <w:sz w:val="20"/>
          <w:szCs w:val="20"/>
          <w:u w:val="single"/>
          <w:lang w:bidi="et-EE"/>
        </w:rPr>
        <w:t>2) määruse (EL) nr 508/2014 artiklis 28 sätestatud tingimustele:</w:t>
      </w:r>
    </w:p>
    <w:p w14:paraId="737183EA" w14:textId="77777777" w:rsidR="00E41352" w:rsidRDefault="00E41352" w:rsidP="00E41352">
      <w:pPr>
        <w:spacing w:after="0" w:line="240" w:lineRule="auto"/>
        <w:rPr>
          <w:sz w:val="20"/>
          <w:szCs w:val="20"/>
          <w:lang w:val="en-US"/>
        </w:rPr>
      </w:pPr>
      <w:r>
        <w:rPr>
          <w:sz w:val="20"/>
          <w:szCs w:val="20"/>
          <w:lang w:bidi="et-EE"/>
        </w:rPr>
        <w:t>2.1) Teadlaste ja kalurite vahel teadmiste edasiandmise soodustamiseks võib EMKF toetada:</w:t>
      </w:r>
    </w:p>
    <w:p w14:paraId="64DEA98F" w14:textId="77777777" w:rsidR="00E41352" w:rsidRDefault="00E41352" w:rsidP="00E41352">
      <w:pPr>
        <w:spacing w:after="0" w:line="240" w:lineRule="auto"/>
        <w:rPr>
          <w:sz w:val="20"/>
          <w:szCs w:val="20"/>
          <w:lang w:val="en-US"/>
        </w:rPr>
      </w:pPr>
      <w:r>
        <w:rPr>
          <w:sz w:val="20"/>
          <w:szCs w:val="20"/>
          <w:lang w:bidi="et-EE"/>
        </w:rPr>
        <w:t>2.1.1) võrgustikke, partnerluslepinguid ja ühinguid ühe või mitme sõltumatu teadusasutuse ja kalurite või ühe või mitme kaluriorganisatsiooni vahel, milles võivad osaleda tehnikaasutused;</w:t>
      </w:r>
    </w:p>
    <w:p w14:paraId="4D1BAF09" w14:textId="77777777" w:rsidR="00E41352" w:rsidRDefault="00E41352" w:rsidP="00E41352">
      <w:pPr>
        <w:spacing w:after="0" w:line="240" w:lineRule="auto"/>
        <w:rPr>
          <w:sz w:val="20"/>
          <w:szCs w:val="20"/>
          <w:lang w:val="en-US"/>
        </w:rPr>
      </w:pPr>
      <w:r>
        <w:rPr>
          <w:sz w:val="20"/>
          <w:szCs w:val="20"/>
          <w:lang w:bidi="et-EE"/>
        </w:rPr>
        <w:t>2.1.2) Alapunktis 2.1.1 osutatud võrgustike, partnerluslepingute või ühingute raames toimuvat tegevust.</w:t>
      </w:r>
    </w:p>
    <w:p w14:paraId="3A16CF2D" w14:textId="77777777" w:rsidR="00E41352" w:rsidRDefault="00E41352" w:rsidP="00E41352">
      <w:pPr>
        <w:spacing w:after="0" w:line="240" w:lineRule="auto"/>
        <w:rPr>
          <w:sz w:val="20"/>
          <w:szCs w:val="20"/>
          <w:lang w:val="en-US"/>
        </w:rPr>
      </w:pPr>
    </w:p>
    <w:p w14:paraId="1816C233" w14:textId="77777777" w:rsidR="00E41352" w:rsidRDefault="00E41352" w:rsidP="00E41352">
      <w:pPr>
        <w:spacing w:after="0" w:line="240" w:lineRule="auto"/>
        <w:rPr>
          <w:sz w:val="20"/>
          <w:szCs w:val="20"/>
          <w:lang w:val="en-US"/>
        </w:rPr>
      </w:pPr>
      <w:r w:rsidRPr="00FE6E9B">
        <w:rPr>
          <w:b/>
          <w:sz w:val="20"/>
          <w:szCs w:val="20"/>
          <w:lang w:bidi="et-EE"/>
        </w:rPr>
        <w:t xml:space="preserve">b) </w:t>
      </w:r>
      <w:r w:rsidRPr="00FE6E9B">
        <w:rPr>
          <w:sz w:val="20"/>
          <w:szCs w:val="20"/>
          <w:lang w:bidi="et-EE"/>
        </w:rPr>
        <w:t>Punkti a alapunktis 2.1.2</w:t>
      </w:r>
      <w:r w:rsidRPr="00FE6E9B">
        <w:rPr>
          <w:b/>
          <w:sz w:val="20"/>
          <w:szCs w:val="20"/>
          <w:lang w:bidi="et-EE"/>
        </w:rPr>
        <w:t xml:space="preserve"> </w:t>
      </w:r>
      <w:r w:rsidRPr="00FE6E9B">
        <w:rPr>
          <w:sz w:val="20"/>
          <w:szCs w:val="20"/>
          <w:lang w:bidi="et-EE"/>
        </w:rPr>
        <w:t>osutatud tegevus võib hõlmata andmete kogumist ja haldamist, uuringuid, katseprojekte, teadmiste ja uurimistulemuste levitamist, seminare ja parimaid tavasid.</w:t>
      </w:r>
    </w:p>
    <w:p w14:paraId="3C24D1A1" w14:textId="77777777" w:rsidR="003D658E" w:rsidRDefault="003D658E" w:rsidP="00E41352">
      <w:pPr>
        <w:spacing w:after="0" w:line="240" w:lineRule="auto"/>
        <w:rPr>
          <w:sz w:val="20"/>
          <w:szCs w:val="20"/>
          <w:lang w:val="en-US"/>
        </w:rPr>
      </w:pPr>
    </w:p>
    <w:p w14:paraId="6B8AE2AE" w14:textId="77777777" w:rsidR="003D658E" w:rsidRDefault="003D658E" w:rsidP="00E41352">
      <w:pPr>
        <w:spacing w:after="0" w:line="240" w:lineRule="auto"/>
        <w:rPr>
          <w:sz w:val="20"/>
          <w:szCs w:val="20"/>
          <w:lang w:val="en-US"/>
        </w:rPr>
      </w:pPr>
      <w:r w:rsidRPr="00FE6E9B">
        <w:rPr>
          <w:b/>
          <w:sz w:val="20"/>
          <w:szCs w:val="20"/>
          <w:lang w:bidi="et-EE"/>
        </w:rPr>
        <w:t>c)</w:t>
      </w:r>
      <w:r w:rsidRPr="00FE6E9B">
        <w:rPr>
          <w:sz w:val="20"/>
          <w:szCs w:val="20"/>
          <w:lang w:bidi="et-EE"/>
        </w:rPr>
        <w:t xml:space="preserve"> Riigiabi osakaal on kindlaks määratud määruse (EL) nr 508/2014 artikliga 95.</w:t>
      </w:r>
    </w:p>
    <w:p w14:paraId="4A271B35" w14:textId="77777777" w:rsidR="003D658E" w:rsidRDefault="003D658E" w:rsidP="00E41352">
      <w:pPr>
        <w:spacing w:after="0" w:line="240" w:lineRule="auto"/>
        <w:rPr>
          <w:sz w:val="20"/>
          <w:szCs w:val="20"/>
          <w:lang w:val="en-US"/>
        </w:rPr>
      </w:pPr>
    </w:p>
    <w:p w14:paraId="594B8C9B" w14:textId="77777777" w:rsidR="003D658E" w:rsidRDefault="003D658E" w:rsidP="003D658E">
      <w:pPr>
        <w:pStyle w:val="Heading4"/>
        <w:rPr>
          <w:rFonts w:asciiTheme="minorHAnsi" w:hAnsiTheme="minorHAnsi"/>
          <w:b/>
          <w:i w:val="0"/>
          <w:color w:val="auto"/>
          <w:u w:val="single"/>
          <w:lang w:val="en-US"/>
        </w:rPr>
      </w:pPr>
      <w:proofErr w:type="spellStart"/>
      <w:r w:rsidRPr="003D658E">
        <w:rPr>
          <w:rFonts w:asciiTheme="minorHAnsi" w:hAnsiTheme="minorHAnsi"/>
          <w:b/>
          <w:i w:val="0"/>
          <w:color w:val="auto"/>
          <w:u w:val="single"/>
          <w:lang w:bidi="et-EE"/>
        </w:rPr>
        <w:t>Inimkapitali</w:t>
      </w:r>
      <w:proofErr w:type="spellEnd"/>
      <w:r w:rsidRPr="003D658E">
        <w:rPr>
          <w:rFonts w:asciiTheme="minorHAnsi" w:hAnsiTheme="minorHAnsi"/>
          <w:b/>
          <w:i w:val="0"/>
          <w:color w:val="auto"/>
          <w:u w:val="single"/>
          <w:lang w:bidi="et-EE"/>
        </w:rPr>
        <w:t>, töökohtade loomise ja sotsiaaldialoogi edendamiseks antav abi, artikkel 16</w:t>
      </w:r>
    </w:p>
    <w:p w14:paraId="425DF3AB" w14:textId="77777777" w:rsidR="003D658E" w:rsidRPr="00EB305E" w:rsidRDefault="003D658E" w:rsidP="003D658E">
      <w:pPr>
        <w:spacing w:after="0" w:line="240" w:lineRule="auto"/>
        <w:jc w:val="both"/>
        <w:rPr>
          <w:sz w:val="20"/>
          <w:szCs w:val="20"/>
          <w:lang w:val="en-US"/>
        </w:rPr>
      </w:pPr>
      <w:r w:rsidRPr="00EB305E">
        <w:rPr>
          <w:b/>
          <w:sz w:val="20"/>
          <w:szCs w:val="20"/>
          <w:lang w:bidi="et-EE"/>
        </w:rPr>
        <w:t>a)</w:t>
      </w:r>
      <w:r w:rsidRPr="00EB305E">
        <w:rPr>
          <w:sz w:val="20"/>
          <w:szCs w:val="20"/>
          <w:lang w:bidi="et-EE"/>
        </w:rPr>
        <w:t xml:space="preserve"> Abi vastab </w:t>
      </w:r>
    </w:p>
    <w:p w14:paraId="2959CD66" w14:textId="77777777" w:rsidR="003D658E" w:rsidRPr="00EB305E" w:rsidRDefault="003D658E" w:rsidP="003D658E">
      <w:pPr>
        <w:spacing w:after="0" w:line="240" w:lineRule="auto"/>
        <w:jc w:val="both"/>
        <w:rPr>
          <w:sz w:val="20"/>
          <w:szCs w:val="20"/>
          <w:u w:val="single"/>
          <w:lang w:val="en-US"/>
        </w:rPr>
      </w:pPr>
      <w:r w:rsidRPr="00EB305E">
        <w:rPr>
          <w:sz w:val="20"/>
          <w:szCs w:val="20"/>
          <w:u w:val="single"/>
          <w:lang w:bidi="et-EE"/>
        </w:rPr>
        <w:t>1) määruse (EL) nr 508/2014 artikli 25 lõigetes 1 ja 2 sätestatud tingimustele:</w:t>
      </w:r>
    </w:p>
    <w:p w14:paraId="75299991" w14:textId="77777777" w:rsidR="003D658E" w:rsidRPr="00EB305E" w:rsidRDefault="003D658E" w:rsidP="003D658E">
      <w:pPr>
        <w:spacing w:after="0" w:line="240" w:lineRule="auto"/>
        <w:jc w:val="both"/>
        <w:rPr>
          <w:sz w:val="20"/>
          <w:szCs w:val="20"/>
          <w:lang w:val="en-US"/>
        </w:rPr>
      </w:pPr>
      <w:r w:rsidRPr="00EB305E">
        <w:rPr>
          <w:sz w:val="20"/>
          <w:szCs w:val="20"/>
          <w:lang w:bidi="et-EE"/>
        </w:rPr>
        <w:t>1.1) Käesoleva peatüki alusel toetust saanud kalalaeva omanik ei tohi seda laeva üle anda väljapoole liitu vähemalt viie aasta jooksul alates toetusesaajale toetusmakse tegeliku tegemise kuupäevast. Kui laev antakse siiski kõnealuse ajavahemiku jooksul üle, peab liikmesriik toimingu jaoks alusetult makstud summad tagasi nõudma proportsionaalselt selle ajaga, mille puhul käesoleva lõike esimeses lauses sätestatud tingimus ei olnud täidetud.</w:t>
      </w:r>
    </w:p>
    <w:p w14:paraId="79EC3223" w14:textId="2C93DA52" w:rsidR="003D658E" w:rsidRPr="00EB305E" w:rsidRDefault="003D658E" w:rsidP="003D658E">
      <w:pPr>
        <w:spacing w:after="0" w:line="240" w:lineRule="auto"/>
        <w:jc w:val="both"/>
        <w:rPr>
          <w:sz w:val="20"/>
          <w:szCs w:val="20"/>
          <w:lang w:val="en-US"/>
        </w:rPr>
      </w:pPr>
      <w:r w:rsidRPr="00EB305E">
        <w:rPr>
          <w:sz w:val="20"/>
          <w:szCs w:val="20"/>
          <w:lang w:bidi="et-EE"/>
        </w:rPr>
        <w:t>1.2) Tegevuskulud ei ole rahastamiskõlblikud, välja arvatud juhul, kui see on määruse (EL) nr 508/2014 I peatükis (Kalanduse säästev areng) selgelt sätestatud.</w:t>
      </w:r>
    </w:p>
    <w:p w14:paraId="0CF20D43" w14:textId="77777777" w:rsidR="003D658E" w:rsidRDefault="003D658E" w:rsidP="003D658E">
      <w:pPr>
        <w:spacing w:after="0" w:line="240" w:lineRule="auto"/>
        <w:jc w:val="both"/>
        <w:rPr>
          <w:sz w:val="20"/>
          <w:szCs w:val="20"/>
          <w:u w:val="single"/>
          <w:lang w:val="en-US"/>
        </w:rPr>
      </w:pPr>
    </w:p>
    <w:p w14:paraId="3CF369EE" w14:textId="77777777" w:rsidR="003D658E" w:rsidRPr="001653B3" w:rsidRDefault="003D658E" w:rsidP="003D658E">
      <w:pPr>
        <w:spacing w:after="0" w:line="240" w:lineRule="auto"/>
        <w:jc w:val="both"/>
        <w:rPr>
          <w:sz w:val="20"/>
          <w:szCs w:val="20"/>
          <w:u w:val="single"/>
          <w:lang w:val="en-US"/>
        </w:rPr>
      </w:pPr>
      <w:r w:rsidRPr="001653B3">
        <w:rPr>
          <w:sz w:val="20"/>
          <w:szCs w:val="20"/>
          <w:u w:val="single"/>
          <w:lang w:bidi="et-EE"/>
        </w:rPr>
        <w:t>2) määruse (EL) nr 508/2014 artiklis 29 sätestatud tingimustele:</w:t>
      </w:r>
    </w:p>
    <w:p w14:paraId="613397D7" w14:textId="77777777" w:rsidR="00271173" w:rsidRDefault="003D658E" w:rsidP="00271173">
      <w:pPr>
        <w:spacing w:after="0" w:line="240" w:lineRule="auto"/>
        <w:jc w:val="both"/>
        <w:rPr>
          <w:sz w:val="20"/>
          <w:szCs w:val="20"/>
          <w:lang w:val="en-US"/>
        </w:rPr>
      </w:pPr>
      <w:r>
        <w:rPr>
          <w:sz w:val="20"/>
          <w:szCs w:val="20"/>
          <w:lang w:bidi="et-EE"/>
        </w:rPr>
        <w:t xml:space="preserve">2.1) </w:t>
      </w:r>
      <w:proofErr w:type="spellStart"/>
      <w:r>
        <w:rPr>
          <w:sz w:val="20"/>
          <w:szCs w:val="20"/>
          <w:lang w:bidi="et-EE"/>
        </w:rPr>
        <w:t>Inimkapitali</w:t>
      </w:r>
      <w:proofErr w:type="spellEnd"/>
      <w:r>
        <w:rPr>
          <w:sz w:val="20"/>
          <w:szCs w:val="20"/>
          <w:lang w:bidi="et-EE"/>
        </w:rPr>
        <w:t>, töökohtade loomise ja sotsiaaldialoogi edendamiseks võib EMKF toetada:</w:t>
      </w:r>
    </w:p>
    <w:p w14:paraId="1354FEC8" w14:textId="77777777" w:rsidR="00271173" w:rsidRDefault="00271173" w:rsidP="00271173">
      <w:pPr>
        <w:spacing w:after="0" w:line="240" w:lineRule="auto"/>
        <w:jc w:val="both"/>
        <w:rPr>
          <w:sz w:val="20"/>
          <w:szCs w:val="20"/>
          <w:lang w:val="en-US"/>
        </w:rPr>
      </w:pPr>
      <w:r>
        <w:rPr>
          <w:sz w:val="20"/>
          <w:szCs w:val="20"/>
          <w:lang w:bidi="et-EE"/>
        </w:rPr>
        <w:t>2.1.1) kutsealast koolitust, elukestvat õpet, ühisprojekte, majandus-, tehnika-, õigus- või teadusalaste teadmiste ja uuenduslike tavade levitamist ning uute kutseoskuste omandamist, eelkõige seoses mere ökosüsteemide säästva majandamise, hügieeni, tervishoiu, ohutuse, merendussektori tegevuste, innovatsiooni ja ettevõtlusega;</w:t>
      </w:r>
    </w:p>
    <w:p w14:paraId="3EBEF2CF" w14:textId="77777777" w:rsidR="00271173" w:rsidRDefault="00271173" w:rsidP="00271173">
      <w:pPr>
        <w:spacing w:after="0" w:line="240" w:lineRule="auto"/>
        <w:jc w:val="both"/>
        <w:rPr>
          <w:sz w:val="20"/>
          <w:szCs w:val="20"/>
          <w:lang w:val="en-US"/>
        </w:rPr>
      </w:pPr>
      <w:r>
        <w:rPr>
          <w:sz w:val="20"/>
          <w:szCs w:val="20"/>
          <w:lang w:bidi="et-EE"/>
        </w:rPr>
        <w:t>2.1.2) suhtlusvõrgustike loomist ning kogemuste ja parimate tavade vahetamist sidusrühmade vahel, sealhulgas meeste ja naiste võrdseid võimalusi, naiste rolli kalurikogukondades ning väikesemahulise rannapüügi või jalgsi püügiga seotud alaesindatud rühmi edendavate organisatsioonide vahel;</w:t>
      </w:r>
    </w:p>
    <w:p w14:paraId="3E75B2DC" w14:textId="77777777" w:rsidR="00271173" w:rsidRDefault="00271173" w:rsidP="00271173">
      <w:pPr>
        <w:spacing w:after="0" w:line="240" w:lineRule="auto"/>
        <w:jc w:val="both"/>
        <w:rPr>
          <w:sz w:val="20"/>
          <w:szCs w:val="20"/>
          <w:lang w:val="en-US"/>
        </w:rPr>
      </w:pPr>
      <w:r>
        <w:rPr>
          <w:sz w:val="20"/>
          <w:szCs w:val="20"/>
          <w:lang w:bidi="et-EE"/>
        </w:rPr>
        <w:t>2.1.3) kalureid, sotsiaalpartnereid ja muid asjaomaseid sidusrühmi hõlmava sotsiaaldialoogi edendamist liidu, riigisisesel, piirkondlikul või kohalikul tasandil.</w:t>
      </w:r>
    </w:p>
    <w:p w14:paraId="445B7C96" w14:textId="77777777" w:rsidR="00271173" w:rsidRDefault="00271173" w:rsidP="00271173">
      <w:pPr>
        <w:spacing w:after="0" w:line="240" w:lineRule="auto"/>
        <w:jc w:val="both"/>
        <w:rPr>
          <w:sz w:val="20"/>
          <w:szCs w:val="20"/>
          <w:lang w:val="en-US"/>
        </w:rPr>
      </w:pPr>
    </w:p>
    <w:p w14:paraId="04C75818" w14:textId="77777777" w:rsidR="00271173" w:rsidRDefault="00271173" w:rsidP="00271173">
      <w:pPr>
        <w:spacing w:after="0" w:line="240" w:lineRule="auto"/>
        <w:rPr>
          <w:sz w:val="20"/>
          <w:szCs w:val="20"/>
          <w:lang w:val="en-US"/>
        </w:rPr>
      </w:pPr>
      <w:r w:rsidRPr="001653B3">
        <w:rPr>
          <w:b/>
          <w:sz w:val="20"/>
          <w:szCs w:val="20"/>
          <w:lang w:bidi="et-EE"/>
        </w:rPr>
        <w:t>b)</w:t>
      </w:r>
      <w:r w:rsidRPr="001653B3">
        <w:rPr>
          <w:sz w:val="20"/>
          <w:szCs w:val="20"/>
          <w:lang w:bidi="et-EE"/>
        </w:rPr>
        <w:t xml:space="preserve"> Riigiabi osakaal on kindlaks määratud määruse (EL) nr 508/2014 artikliga 95.</w:t>
      </w:r>
    </w:p>
    <w:p w14:paraId="6E8B3CC6" w14:textId="77777777" w:rsidR="00271173" w:rsidRDefault="00271173" w:rsidP="00271173">
      <w:pPr>
        <w:spacing w:after="0" w:line="240" w:lineRule="auto"/>
        <w:rPr>
          <w:sz w:val="20"/>
          <w:szCs w:val="20"/>
          <w:lang w:val="en-US"/>
        </w:rPr>
      </w:pPr>
    </w:p>
    <w:p w14:paraId="6EA770A3" w14:textId="77777777" w:rsidR="00271173" w:rsidRPr="00FE6E9B" w:rsidRDefault="00271173" w:rsidP="00271173">
      <w:pPr>
        <w:pStyle w:val="Heading4"/>
        <w:jc w:val="both"/>
        <w:rPr>
          <w:rFonts w:asciiTheme="minorHAnsi" w:hAnsiTheme="minorHAnsi"/>
          <w:b/>
          <w:i w:val="0"/>
          <w:color w:val="auto"/>
          <w:u w:val="single"/>
          <w:lang w:val="en-US"/>
        </w:rPr>
      </w:pPr>
      <w:r w:rsidRPr="00FE6E9B">
        <w:rPr>
          <w:rFonts w:asciiTheme="minorHAnsi" w:hAnsiTheme="minorHAnsi"/>
          <w:b/>
          <w:i w:val="0"/>
          <w:color w:val="auto"/>
          <w:u w:val="single"/>
          <w:lang w:bidi="et-EE"/>
        </w:rPr>
        <w:t>Seoses lisandväärtuse, tootekvaliteedi ja soovimatu püügi kasutamisega antav abi, artikkel 27</w:t>
      </w:r>
    </w:p>
    <w:p w14:paraId="28990F08" w14:textId="77777777" w:rsidR="00271173" w:rsidRPr="00271173" w:rsidRDefault="00271173" w:rsidP="00271173">
      <w:pPr>
        <w:spacing w:after="0" w:line="240" w:lineRule="auto"/>
        <w:jc w:val="both"/>
        <w:rPr>
          <w:sz w:val="20"/>
          <w:szCs w:val="20"/>
          <w:lang w:val="en-US"/>
        </w:rPr>
      </w:pPr>
      <w:r w:rsidRPr="00271173">
        <w:rPr>
          <w:b/>
          <w:sz w:val="20"/>
          <w:szCs w:val="20"/>
          <w:lang w:bidi="et-EE"/>
        </w:rPr>
        <w:t>a)</w:t>
      </w:r>
      <w:r w:rsidRPr="00271173">
        <w:rPr>
          <w:sz w:val="20"/>
          <w:szCs w:val="20"/>
          <w:lang w:bidi="et-EE"/>
        </w:rPr>
        <w:t xml:space="preserve"> Abi vastab </w:t>
      </w:r>
    </w:p>
    <w:p w14:paraId="12E27C74" w14:textId="77777777" w:rsidR="00271173" w:rsidRPr="00271173" w:rsidRDefault="00271173" w:rsidP="00271173">
      <w:pPr>
        <w:spacing w:after="0" w:line="240" w:lineRule="auto"/>
        <w:jc w:val="both"/>
        <w:rPr>
          <w:sz w:val="20"/>
          <w:szCs w:val="20"/>
          <w:u w:val="single"/>
          <w:lang w:val="en-US"/>
        </w:rPr>
      </w:pPr>
      <w:r w:rsidRPr="00271173">
        <w:rPr>
          <w:sz w:val="20"/>
          <w:szCs w:val="20"/>
          <w:u w:val="single"/>
          <w:lang w:bidi="et-EE"/>
        </w:rPr>
        <w:t>1) määruse (EL) nr 508/2014 artikli 25 lõigetes 1 ja 2 sätestatud tingimustele:</w:t>
      </w:r>
    </w:p>
    <w:p w14:paraId="15CD19C0" w14:textId="77777777" w:rsidR="00271173" w:rsidRPr="00271173" w:rsidRDefault="00271173" w:rsidP="00271173">
      <w:pPr>
        <w:spacing w:after="0" w:line="240" w:lineRule="auto"/>
        <w:jc w:val="both"/>
        <w:rPr>
          <w:sz w:val="20"/>
          <w:szCs w:val="20"/>
          <w:lang w:val="en-US"/>
        </w:rPr>
      </w:pPr>
      <w:r w:rsidRPr="00271173">
        <w:rPr>
          <w:sz w:val="20"/>
          <w:szCs w:val="20"/>
          <w:lang w:bidi="et-EE"/>
        </w:rPr>
        <w:t>1.1) Käesoleva peatüki alusel toetust saanud kalalaeva omanik ei tohi seda laeva üle anda väljapoole liitu vähemalt viie aasta jooksul alates toetusesaajale toetusmakse tegeliku tegemise kuupäevast. Kui laev antakse siiski kõnealuse ajavahemiku jooksul üle, peab liikmesriik toimingu jaoks alusetult makstud summad tagasi nõudma proportsionaalselt selle ajaga, mille puhul käesoleva lõike esimeses lauses sätestatud tingimus ei olnud täidetud.</w:t>
      </w:r>
    </w:p>
    <w:p w14:paraId="55B62968" w14:textId="13CAAD4D" w:rsidR="00271173" w:rsidRDefault="00271173" w:rsidP="00271173">
      <w:pPr>
        <w:spacing w:after="0" w:line="240" w:lineRule="auto"/>
        <w:jc w:val="both"/>
        <w:rPr>
          <w:sz w:val="20"/>
          <w:szCs w:val="20"/>
          <w:lang w:val="en-US"/>
        </w:rPr>
      </w:pPr>
      <w:r w:rsidRPr="00271173">
        <w:rPr>
          <w:sz w:val="20"/>
          <w:szCs w:val="20"/>
          <w:lang w:bidi="et-EE"/>
        </w:rPr>
        <w:t>1.2) Tegevuskulud ei ole rahastamiskõlblikud, välja arvatud juhul, kui see on määruse (EL) nr 508/2014 I peatükis (Kalanduse säästev areng) selgelt sätestatud.</w:t>
      </w:r>
    </w:p>
    <w:p w14:paraId="61670DD4" w14:textId="77777777" w:rsidR="003C7FB4" w:rsidRPr="00271173" w:rsidRDefault="003C7FB4" w:rsidP="00271173">
      <w:pPr>
        <w:spacing w:after="0" w:line="240" w:lineRule="auto"/>
        <w:jc w:val="both"/>
        <w:rPr>
          <w:sz w:val="20"/>
          <w:szCs w:val="20"/>
          <w:lang w:val="en-US"/>
        </w:rPr>
      </w:pPr>
    </w:p>
    <w:p w14:paraId="485F6E65" w14:textId="77777777" w:rsidR="00271173" w:rsidRPr="00271173" w:rsidRDefault="00271173" w:rsidP="00271173">
      <w:pPr>
        <w:spacing w:after="0" w:line="240" w:lineRule="auto"/>
        <w:jc w:val="both"/>
        <w:rPr>
          <w:sz w:val="20"/>
          <w:szCs w:val="20"/>
          <w:u w:val="single"/>
          <w:lang w:val="en-US"/>
        </w:rPr>
      </w:pPr>
      <w:r w:rsidRPr="00271173">
        <w:rPr>
          <w:sz w:val="20"/>
          <w:szCs w:val="20"/>
          <w:u w:val="single"/>
          <w:lang w:bidi="et-EE"/>
        </w:rPr>
        <w:t>2) määruse (EL) nr 508/2014 artiklis 42 sätestatud tingimustele:</w:t>
      </w:r>
    </w:p>
    <w:p w14:paraId="101AFCF3" w14:textId="77777777" w:rsidR="00271173" w:rsidRPr="00271173" w:rsidRDefault="00271173" w:rsidP="00271173">
      <w:pPr>
        <w:spacing w:after="0" w:line="240" w:lineRule="auto"/>
        <w:jc w:val="both"/>
        <w:rPr>
          <w:sz w:val="20"/>
          <w:szCs w:val="20"/>
          <w:lang w:val="en-US"/>
        </w:rPr>
      </w:pPr>
      <w:r w:rsidRPr="00271173">
        <w:rPr>
          <w:sz w:val="20"/>
          <w:szCs w:val="20"/>
          <w:lang w:bidi="et-EE"/>
        </w:rPr>
        <w:t xml:space="preserve">2.1) Püütud kala lisandväärtuse suurendamiseks või kvaliteedi parandamiseks võib </w:t>
      </w:r>
      <w:proofErr w:type="spellStart"/>
      <w:r w:rsidRPr="00271173">
        <w:rPr>
          <w:sz w:val="20"/>
          <w:szCs w:val="20"/>
          <w:lang w:bidi="et-EE"/>
        </w:rPr>
        <w:t>EMKFist</w:t>
      </w:r>
      <w:proofErr w:type="spellEnd"/>
      <w:r w:rsidRPr="00271173">
        <w:rPr>
          <w:sz w:val="20"/>
          <w:szCs w:val="20"/>
          <w:lang w:bidi="et-EE"/>
        </w:rPr>
        <w:t xml:space="preserve"> toetada:</w:t>
      </w:r>
    </w:p>
    <w:p w14:paraId="7666AB19" w14:textId="77777777" w:rsidR="00271173" w:rsidRPr="00271173" w:rsidRDefault="00271173" w:rsidP="00271173">
      <w:pPr>
        <w:spacing w:after="0" w:line="240" w:lineRule="auto"/>
        <w:jc w:val="both"/>
        <w:rPr>
          <w:sz w:val="20"/>
          <w:szCs w:val="20"/>
          <w:lang w:val="en-US"/>
        </w:rPr>
      </w:pPr>
      <w:r w:rsidRPr="00271173">
        <w:rPr>
          <w:sz w:val="20"/>
          <w:szCs w:val="20"/>
          <w:lang w:bidi="et-EE"/>
        </w:rPr>
        <w:lastRenderedPageBreak/>
        <w:t>2.1.1) investeeringuid kalapüügitoodete lisandväärtuse loomisesse, eelkõige võimaldades kaluritel oma saaki töödelda, turustada ja otse müüa;</w:t>
      </w:r>
    </w:p>
    <w:p w14:paraId="5BBEE075" w14:textId="77777777" w:rsidR="00271173" w:rsidRPr="00271173" w:rsidRDefault="00271173" w:rsidP="00271173">
      <w:pPr>
        <w:spacing w:after="0" w:line="240" w:lineRule="auto"/>
        <w:jc w:val="both"/>
        <w:rPr>
          <w:sz w:val="20"/>
          <w:szCs w:val="20"/>
          <w:lang w:val="en-US"/>
        </w:rPr>
      </w:pPr>
      <w:r w:rsidRPr="00271173">
        <w:rPr>
          <w:sz w:val="20"/>
          <w:szCs w:val="20"/>
          <w:lang w:bidi="et-EE"/>
        </w:rPr>
        <w:t>2.1.2) laevadesse tehtavaid innovaatilisi investeeringuid, mis parandavad kalapüügitoodete kvaliteeti.</w:t>
      </w:r>
    </w:p>
    <w:p w14:paraId="44B5C471" w14:textId="77777777" w:rsidR="00271173" w:rsidRPr="00271173" w:rsidRDefault="00271173" w:rsidP="00271173">
      <w:pPr>
        <w:spacing w:after="0" w:line="240" w:lineRule="auto"/>
        <w:jc w:val="both"/>
        <w:rPr>
          <w:sz w:val="20"/>
          <w:szCs w:val="20"/>
          <w:lang w:val="en-US"/>
        </w:rPr>
      </w:pPr>
    </w:p>
    <w:p w14:paraId="0C3DF806" w14:textId="77777777" w:rsidR="00271173" w:rsidRDefault="00271173" w:rsidP="00271173">
      <w:pPr>
        <w:spacing w:after="0" w:line="240" w:lineRule="auto"/>
        <w:jc w:val="both"/>
        <w:rPr>
          <w:sz w:val="20"/>
          <w:szCs w:val="20"/>
          <w:lang w:val="en-US"/>
        </w:rPr>
      </w:pPr>
      <w:r w:rsidRPr="00FE6E9B">
        <w:rPr>
          <w:b/>
          <w:sz w:val="20"/>
          <w:szCs w:val="20"/>
          <w:lang w:bidi="et-EE"/>
        </w:rPr>
        <w:t>b)</w:t>
      </w:r>
      <w:r w:rsidRPr="00FE6E9B">
        <w:rPr>
          <w:sz w:val="20"/>
          <w:szCs w:val="20"/>
          <w:lang w:bidi="et-EE"/>
        </w:rPr>
        <w:t xml:space="preserve"> Punkti a alapunktis 2.1.2 osutatud toetus sõltub selektiivsete püügivahendite kasutamisest soovimatu püügi minimeerimiseks ja seda antakse üksnes liidu kalalaevade omanikele, kes on toetustaotluse esitamise kuupäevale eelneva kahe kalendriaasta jooksul oma laevaga merel püügiga tegelenud vähemalt 60 päeva.</w:t>
      </w:r>
    </w:p>
    <w:p w14:paraId="4060B0E8" w14:textId="77777777" w:rsidR="00FE6E9B" w:rsidRDefault="00FE6E9B" w:rsidP="00271173">
      <w:pPr>
        <w:spacing w:after="0" w:line="240" w:lineRule="auto"/>
        <w:jc w:val="both"/>
        <w:rPr>
          <w:sz w:val="20"/>
          <w:szCs w:val="20"/>
          <w:lang w:val="en-US"/>
        </w:rPr>
      </w:pPr>
    </w:p>
    <w:p w14:paraId="586F8CFF" w14:textId="77777777" w:rsidR="00FE6E9B" w:rsidRDefault="00FE6E9B" w:rsidP="00271173">
      <w:pPr>
        <w:spacing w:after="0" w:line="240" w:lineRule="auto"/>
        <w:jc w:val="both"/>
        <w:rPr>
          <w:sz w:val="20"/>
          <w:szCs w:val="20"/>
          <w:lang w:val="en-US"/>
        </w:rPr>
      </w:pPr>
      <w:r w:rsidRPr="00FE6E9B">
        <w:rPr>
          <w:b/>
          <w:sz w:val="20"/>
          <w:szCs w:val="20"/>
          <w:lang w:bidi="et-EE"/>
        </w:rPr>
        <w:t>c)</w:t>
      </w:r>
      <w:r w:rsidRPr="00FE6E9B">
        <w:rPr>
          <w:sz w:val="20"/>
          <w:szCs w:val="20"/>
          <w:lang w:bidi="et-EE"/>
        </w:rPr>
        <w:t xml:space="preserve"> Riigiabi osakaal on kindlaks määratud määruse (EL) nr 508/2014 artikliga 95.</w:t>
      </w:r>
    </w:p>
    <w:p w14:paraId="4A80EEE0" w14:textId="77777777" w:rsidR="00FE6E9B" w:rsidRDefault="00FE6E9B" w:rsidP="00271173">
      <w:pPr>
        <w:spacing w:after="0" w:line="240" w:lineRule="auto"/>
        <w:jc w:val="both"/>
        <w:rPr>
          <w:sz w:val="20"/>
          <w:szCs w:val="20"/>
          <w:lang w:val="en-US"/>
        </w:rPr>
      </w:pPr>
    </w:p>
    <w:p w14:paraId="4F58D1DA" w14:textId="77777777" w:rsidR="00FE6E9B" w:rsidRDefault="00FE6E9B" w:rsidP="00FE6E9B">
      <w:pPr>
        <w:pStyle w:val="Heading4"/>
        <w:rPr>
          <w:rFonts w:asciiTheme="minorHAnsi" w:hAnsiTheme="minorHAnsi"/>
          <w:b/>
          <w:i w:val="0"/>
          <w:color w:val="auto"/>
          <w:u w:val="single"/>
          <w:lang w:val="en-US"/>
        </w:rPr>
      </w:pPr>
      <w:r w:rsidRPr="00FE6E9B">
        <w:rPr>
          <w:rFonts w:asciiTheme="minorHAnsi" w:hAnsiTheme="minorHAnsi"/>
          <w:b/>
          <w:i w:val="0"/>
          <w:color w:val="auto"/>
          <w:u w:val="single"/>
          <w:lang w:bidi="et-EE"/>
        </w:rPr>
        <w:t>Seoses kalasadamate, lossimiskohtade, oksjonihoonete ja varjualustega antav abi, artikkel 28</w:t>
      </w:r>
    </w:p>
    <w:p w14:paraId="1D77872B" w14:textId="77777777" w:rsidR="00FE6E9B" w:rsidRPr="00271173" w:rsidRDefault="00FE6E9B" w:rsidP="00FE6E9B">
      <w:pPr>
        <w:spacing w:after="0" w:line="240" w:lineRule="auto"/>
        <w:jc w:val="both"/>
        <w:rPr>
          <w:sz w:val="20"/>
          <w:szCs w:val="20"/>
          <w:lang w:val="en-US"/>
        </w:rPr>
      </w:pPr>
      <w:r w:rsidRPr="00271173">
        <w:rPr>
          <w:b/>
          <w:sz w:val="20"/>
          <w:szCs w:val="20"/>
          <w:lang w:bidi="et-EE"/>
        </w:rPr>
        <w:t>a)</w:t>
      </w:r>
      <w:r w:rsidRPr="00271173">
        <w:rPr>
          <w:sz w:val="20"/>
          <w:szCs w:val="20"/>
          <w:lang w:bidi="et-EE"/>
        </w:rPr>
        <w:t xml:space="preserve"> Abi vastab </w:t>
      </w:r>
    </w:p>
    <w:p w14:paraId="0D89307A" w14:textId="77777777" w:rsidR="00FE6E9B" w:rsidRPr="00271173" w:rsidRDefault="00FE6E9B" w:rsidP="00FE6E9B">
      <w:pPr>
        <w:spacing w:after="0" w:line="240" w:lineRule="auto"/>
        <w:jc w:val="both"/>
        <w:rPr>
          <w:sz w:val="20"/>
          <w:szCs w:val="20"/>
          <w:u w:val="single"/>
          <w:lang w:val="en-US"/>
        </w:rPr>
      </w:pPr>
      <w:r w:rsidRPr="00271173">
        <w:rPr>
          <w:sz w:val="20"/>
          <w:szCs w:val="20"/>
          <w:u w:val="single"/>
          <w:lang w:bidi="et-EE"/>
        </w:rPr>
        <w:t>1) määruse (EL) nr 508/2014 artikli 25 lõigetes 1 ja 2 sätestatud tingimustele:</w:t>
      </w:r>
    </w:p>
    <w:p w14:paraId="6315601B" w14:textId="77777777" w:rsidR="00FE6E9B" w:rsidRPr="00271173" w:rsidRDefault="00FE6E9B" w:rsidP="00FE6E9B">
      <w:pPr>
        <w:spacing w:after="0" w:line="240" w:lineRule="auto"/>
        <w:jc w:val="both"/>
        <w:rPr>
          <w:sz w:val="20"/>
          <w:szCs w:val="20"/>
          <w:lang w:val="en-US"/>
        </w:rPr>
      </w:pPr>
      <w:r w:rsidRPr="00271173">
        <w:rPr>
          <w:sz w:val="20"/>
          <w:szCs w:val="20"/>
          <w:lang w:bidi="et-EE"/>
        </w:rPr>
        <w:t>1.1) Käesoleva peatüki alusel toetust saanud kalalaeva omanik ei tohi seda laeva üle anda väljapoole liitu vähemalt viie aasta jooksul alates toetusesaajale toetusmakse tegeliku tegemise kuupäevast. Kui laev antakse siiski kõnealuse ajavahemiku jooksul üle, peab liikmesriik toimingu jaoks alusetult makstud summad tagasi nõudma proportsionaalselt selle ajaga, mille puhul käesoleva lõike esimeses lauses sätestatud tingimus ei olnud täidetud.</w:t>
      </w:r>
    </w:p>
    <w:p w14:paraId="4614D6F5" w14:textId="2FF67B01" w:rsidR="00FE6E9B" w:rsidRPr="00271173" w:rsidRDefault="00FE6E9B" w:rsidP="00FE6E9B">
      <w:pPr>
        <w:spacing w:after="0" w:line="240" w:lineRule="auto"/>
        <w:jc w:val="both"/>
        <w:rPr>
          <w:sz w:val="20"/>
          <w:szCs w:val="20"/>
          <w:lang w:val="en-US"/>
        </w:rPr>
      </w:pPr>
      <w:r w:rsidRPr="00271173">
        <w:rPr>
          <w:sz w:val="20"/>
          <w:szCs w:val="20"/>
          <w:lang w:bidi="et-EE"/>
        </w:rPr>
        <w:t>1.2) Tegevuskulud ei ole rahastamiskõlblikud, välja arvatud juhul, kui see on määruse (EL) nr 508/2014 I peatükis (Kalanduse säästev areng) selgelt sätestatud.</w:t>
      </w:r>
    </w:p>
    <w:p w14:paraId="2887451B" w14:textId="77777777" w:rsidR="00FE6E9B" w:rsidRPr="00271173" w:rsidRDefault="00FE6E9B" w:rsidP="00FE6E9B">
      <w:pPr>
        <w:spacing w:after="0" w:line="240" w:lineRule="auto"/>
        <w:jc w:val="both"/>
        <w:rPr>
          <w:sz w:val="20"/>
          <w:szCs w:val="20"/>
          <w:lang w:val="en-US"/>
        </w:rPr>
      </w:pPr>
    </w:p>
    <w:p w14:paraId="6872D6F3" w14:textId="77777777" w:rsidR="00FE6E9B" w:rsidRDefault="00FE6E9B" w:rsidP="00FE6E9B">
      <w:pPr>
        <w:spacing w:after="0" w:line="240" w:lineRule="auto"/>
        <w:jc w:val="both"/>
        <w:rPr>
          <w:sz w:val="20"/>
          <w:szCs w:val="20"/>
          <w:u w:val="single"/>
          <w:lang w:val="en-US"/>
        </w:rPr>
      </w:pPr>
      <w:r w:rsidRPr="00FE6E9B">
        <w:rPr>
          <w:sz w:val="20"/>
          <w:szCs w:val="20"/>
          <w:u w:val="single"/>
          <w:lang w:bidi="et-EE"/>
        </w:rPr>
        <w:t>2) määruse (EL) nr 508/2014 artiklis 43 sätestatud tingimustele:</w:t>
      </w:r>
    </w:p>
    <w:p w14:paraId="18AD26AF" w14:textId="77777777" w:rsidR="00FE6E9B" w:rsidRDefault="007752E1" w:rsidP="00FE6E9B">
      <w:pPr>
        <w:spacing w:after="0" w:line="240" w:lineRule="auto"/>
        <w:jc w:val="both"/>
        <w:rPr>
          <w:sz w:val="20"/>
          <w:szCs w:val="20"/>
          <w:lang w:val="en-US"/>
        </w:rPr>
      </w:pPr>
      <w:r>
        <w:rPr>
          <w:sz w:val="20"/>
          <w:szCs w:val="20"/>
          <w:lang w:bidi="et-EE"/>
        </w:rPr>
        <w:t xml:space="preserve">2.1) EMKF võib lossitud toodete kvaliteedi, kontrolli ja </w:t>
      </w:r>
      <w:proofErr w:type="spellStart"/>
      <w:r>
        <w:rPr>
          <w:sz w:val="20"/>
          <w:szCs w:val="20"/>
          <w:lang w:bidi="et-EE"/>
        </w:rPr>
        <w:t>jälgitavuse</w:t>
      </w:r>
      <w:proofErr w:type="spellEnd"/>
      <w:r>
        <w:rPr>
          <w:sz w:val="20"/>
          <w:szCs w:val="20"/>
          <w:lang w:bidi="et-EE"/>
        </w:rPr>
        <w:t xml:space="preserve"> suurendamiseks, energiatõhususe parandamiseks, keskkonnakaitsele kaasaaitamiseks ning ohutuse ja töötingimuste parandamiseks toetada investeeringuid kalasadamate, oksjonihoonete, lossimiskohtade ja varjualuste infrastruktuuri, sealhulgas investeeringuid jäätmete ja mereprahi kogumise struktuuridesse.</w:t>
      </w:r>
    </w:p>
    <w:p w14:paraId="45B1CB76" w14:textId="77777777" w:rsidR="007752E1" w:rsidRDefault="007752E1" w:rsidP="00FE6E9B">
      <w:pPr>
        <w:spacing w:after="0" w:line="240" w:lineRule="auto"/>
        <w:jc w:val="both"/>
        <w:rPr>
          <w:sz w:val="20"/>
          <w:szCs w:val="20"/>
          <w:lang w:val="en-US"/>
        </w:rPr>
      </w:pPr>
      <w:r>
        <w:rPr>
          <w:sz w:val="20"/>
          <w:szCs w:val="20"/>
          <w:lang w:bidi="et-EE"/>
        </w:rPr>
        <w:t>2.2) EMKF võib kalurite tööohutuse suurendamiseks toetada investeeringuid varjualuste ehitamisse ja ajakohastamisse.</w:t>
      </w:r>
    </w:p>
    <w:p w14:paraId="50D73712" w14:textId="77777777" w:rsidR="007752E1" w:rsidRDefault="007752E1" w:rsidP="00FE6E9B">
      <w:pPr>
        <w:spacing w:after="0" w:line="240" w:lineRule="auto"/>
        <w:jc w:val="both"/>
        <w:rPr>
          <w:sz w:val="20"/>
          <w:szCs w:val="20"/>
          <w:lang w:val="en-US"/>
        </w:rPr>
      </w:pPr>
      <w:r>
        <w:rPr>
          <w:sz w:val="20"/>
          <w:szCs w:val="20"/>
          <w:lang w:bidi="et-EE"/>
        </w:rPr>
        <w:t>2.3) Toetus ei hõlma uute sadamate, uute lossimiskohtade ega uute oksjonihoonete ehitamist.</w:t>
      </w:r>
    </w:p>
    <w:p w14:paraId="1DD99BE0" w14:textId="77777777" w:rsidR="003C7FB4" w:rsidRDefault="003C7FB4" w:rsidP="00FE6E9B">
      <w:pPr>
        <w:spacing w:after="0" w:line="240" w:lineRule="auto"/>
        <w:jc w:val="both"/>
        <w:rPr>
          <w:b/>
          <w:sz w:val="20"/>
          <w:szCs w:val="20"/>
          <w:lang w:val="en-US"/>
        </w:rPr>
      </w:pPr>
    </w:p>
    <w:p w14:paraId="6B689922" w14:textId="77777777" w:rsidR="007752E1" w:rsidRPr="007752E1" w:rsidRDefault="007752E1" w:rsidP="00FE6E9B">
      <w:pPr>
        <w:spacing w:after="0" w:line="240" w:lineRule="auto"/>
        <w:jc w:val="both"/>
        <w:rPr>
          <w:sz w:val="20"/>
          <w:szCs w:val="20"/>
          <w:lang w:val="en-US"/>
        </w:rPr>
      </w:pPr>
      <w:r w:rsidRPr="007752E1">
        <w:rPr>
          <w:b/>
          <w:sz w:val="20"/>
          <w:szCs w:val="20"/>
          <w:lang w:bidi="et-EE"/>
        </w:rPr>
        <w:t>b)</w:t>
      </w:r>
      <w:r w:rsidRPr="007752E1">
        <w:rPr>
          <w:sz w:val="20"/>
          <w:szCs w:val="20"/>
          <w:lang w:bidi="et-EE"/>
        </w:rPr>
        <w:t xml:space="preserve"> Riigiabi osakaal on kindlaks määratud määruse (EL) nr 508/2014 artikliga 95.</w:t>
      </w:r>
    </w:p>
    <w:p w14:paraId="26C7A743" w14:textId="77777777" w:rsidR="00FE6E9B" w:rsidRDefault="00FE6E9B" w:rsidP="00FE6E9B">
      <w:pPr>
        <w:rPr>
          <w:lang w:val="en-US"/>
        </w:rPr>
      </w:pPr>
    </w:p>
    <w:p w14:paraId="54687D32" w14:textId="77777777" w:rsidR="007752E1" w:rsidRPr="00155105" w:rsidRDefault="007752E1" w:rsidP="007752E1">
      <w:pPr>
        <w:pStyle w:val="Heading4"/>
        <w:rPr>
          <w:rFonts w:asciiTheme="minorHAnsi" w:hAnsiTheme="minorHAnsi"/>
          <w:b/>
          <w:i w:val="0"/>
          <w:color w:val="auto"/>
          <w:u w:val="single"/>
          <w:lang w:val="en-US"/>
        </w:rPr>
      </w:pPr>
      <w:r w:rsidRPr="00155105">
        <w:rPr>
          <w:rFonts w:asciiTheme="minorHAnsi" w:hAnsiTheme="minorHAnsi"/>
          <w:b/>
          <w:i w:val="0"/>
          <w:color w:val="auto"/>
          <w:u w:val="single"/>
          <w:lang w:bidi="et-EE"/>
        </w:rPr>
        <w:t>Turustusmeetmeteks antav abi, artikkel 41</w:t>
      </w:r>
    </w:p>
    <w:p w14:paraId="4797C86C" w14:textId="77777777" w:rsidR="007752E1" w:rsidRPr="00155105" w:rsidRDefault="007752E1" w:rsidP="00155105">
      <w:pPr>
        <w:spacing w:after="0" w:line="240" w:lineRule="auto"/>
        <w:jc w:val="both"/>
        <w:rPr>
          <w:sz w:val="20"/>
          <w:szCs w:val="20"/>
          <w:lang w:val="en-US"/>
        </w:rPr>
      </w:pPr>
      <w:r w:rsidRPr="00155105">
        <w:rPr>
          <w:b/>
          <w:sz w:val="20"/>
          <w:szCs w:val="20"/>
          <w:lang w:bidi="et-EE"/>
        </w:rPr>
        <w:t>a)</w:t>
      </w:r>
      <w:r w:rsidRPr="00155105">
        <w:rPr>
          <w:sz w:val="20"/>
          <w:szCs w:val="20"/>
          <w:lang w:bidi="et-EE"/>
        </w:rPr>
        <w:t xml:space="preserve"> Abi vastab määruse (EL) nr 508/2014 artiklis 68 sätestatud tingimustele:</w:t>
      </w:r>
    </w:p>
    <w:p w14:paraId="24F0A83C" w14:textId="77777777" w:rsidR="007752E1" w:rsidRPr="00155105" w:rsidRDefault="007752E1" w:rsidP="00155105">
      <w:pPr>
        <w:spacing w:after="0" w:line="240" w:lineRule="auto"/>
        <w:jc w:val="both"/>
        <w:rPr>
          <w:sz w:val="20"/>
          <w:szCs w:val="20"/>
          <w:lang w:val="en-US"/>
        </w:rPr>
      </w:pPr>
      <w:r w:rsidRPr="00155105">
        <w:rPr>
          <w:sz w:val="20"/>
          <w:szCs w:val="20"/>
          <w:lang w:bidi="et-EE"/>
        </w:rPr>
        <w:t>1) EMKF võib toetada kalapüügi- ja vesiviljelustoodete turustamismeetmeid, mille eesmärk on:</w:t>
      </w:r>
    </w:p>
    <w:p w14:paraId="3F72C6D6" w14:textId="00465ECA" w:rsidR="007752E1" w:rsidRPr="00155105" w:rsidRDefault="007752E1" w:rsidP="00155105">
      <w:pPr>
        <w:spacing w:after="0" w:line="240" w:lineRule="auto"/>
        <w:jc w:val="both"/>
        <w:rPr>
          <w:sz w:val="20"/>
          <w:szCs w:val="20"/>
          <w:lang w:val="en-US"/>
        </w:rPr>
      </w:pPr>
      <w:r w:rsidRPr="00155105">
        <w:rPr>
          <w:sz w:val="20"/>
          <w:szCs w:val="20"/>
          <w:lang w:bidi="et-EE"/>
        </w:rPr>
        <w:t xml:space="preserve">1.1) leida uusi turge ning parandada kalandus- ja vesiviljelustoodete </w:t>
      </w:r>
      <w:proofErr w:type="spellStart"/>
      <w:r w:rsidRPr="00155105">
        <w:rPr>
          <w:sz w:val="20"/>
          <w:szCs w:val="20"/>
          <w:lang w:bidi="et-EE"/>
        </w:rPr>
        <w:t>turulelaskmise</w:t>
      </w:r>
      <w:proofErr w:type="spellEnd"/>
      <w:r w:rsidRPr="00155105">
        <w:rPr>
          <w:sz w:val="20"/>
          <w:szCs w:val="20"/>
          <w:lang w:bidi="et-EE"/>
        </w:rPr>
        <w:t xml:space="preserve"> tingimusi, sealhulgas artikli 68 lõike 1 punktis b nimetatud võimalusi;</w:t>
      </w:r>
    </w:p>
    <w:p w14:paraId="3142CCB2" w14:textId="3C0347BB" w:rsidR="007752E1" w:rsidRPr="00155105" w:rsidRDefault="007752E1" w:rsidP="00155105">
      <w:pPr>
        <w:spacing w:after="0" w:line="240" w:lineRule="auto"/>
        <w:jc w:val="both"/>
        <w:rPr>
          <w:sz w:val="20"/>
          <w:szCs w:val="20"/>
          <w:lang w:val="en-US"/>
        </w:rPr>
      </w:pPr>
      <w:r w:rsidRPr="00155105">
        <w:rPr>
          <w:sz w:val="20"/>
          <w:szCs w:val="20"/>
          <w:lang w:bidi="et-EE"/>
        </w:rPr>
        <w:t>1.2) edendada kvaliteeti ja lisandväärtust, hõlbustades artikli 68 lõike 1 punktis c nimetatud võimalusi;</w:t>
      </w:r>
    </w:p>
    <w:p w14:paraId="6AB3910B" w14:textId="77777777" w:rsidR="00155105" w:rsidRPr="00155105" w:rsidRDefault="00155105" w:rsidP="00155105">
      <w:pPr>
        <w:spacing w:after="0" w:line="240" w:lineRule="auto"/>
        <w:jc w:val="both"/>
        <w:rPr>
          <w:sz w:val="20"/>
          <w:szCs w:val="20"/>
          <w:lang w:val="en-US"/>
        </w:rPr>
      </w:pPr>
      <w:r w:rsidRPr="00155105">
        <w:rPr>
          <w:sz w:val="20"/>
          <w:szCs w:val="20"/>
          <w:lang w:bidi="et-EE"/>
        </w:rPr>
        <w:t>1.3)suurendada tootmise ja turu läbipaistvust ning teostada turu-uuringuid ja uuringuid liidu impordisõltuvuse kohta;</w:t>
      </w:r>
    </w:p>
    <w:p w14:paraId="05D03EAC" w14:textId="77777777" w:rsidR="00155105" w:rsidRPr="00155105" w:rsidRDefault="00155105" w:rsidP="00155105">
      <w:pPr>
        <w:spacing w:after="0" w:line="240" w:lineRule="auto"/>
        <w:jc w:val="both"/>
        <w:rPr>
          <w:sz w:val="20"/>
          <w:szCs w:val="20"/>
          <w:lang w:val="en-US"/>
        </w:rPr>
      </w:pPr>
      <w:r w:rsidRPr="00155105">
        <w:rPr>
          <w:sz w:val="20"/>
          <w:szCs w:val="20"/>
          <w:lang w:bidi="et-EE"/>
        </w:rPr>
        <w:t xml:space="preserve">1.4) anda panus kalapüügi- ja vesiviljelustoodete </w:t>
      </w:r>
      <w:proofErr w:type="spellStart"/>
      <w:r w:rsidRPr="00155105">
        <w:rPr>
          <w:sz w:val="20"/>
          <w:szCs w:val="20"/>
          <w:lang w:bidi="et-EE"/>
        </w:rPr>
        <w:t>jälgitavuse</w:t>
      </w:r>
      <w:proofErr w:type="spellEnd"/>
      <w:r w:rsidRPr="00155105">
        <w:rPr>
          <w:sz w:val="20"/>
          <w:szCs w:val="20"/>
          <w:lang w:bidi="et-EE"/>
        </w:rPr>
        <w:t xml:space="preserve"> tagamisse ning töötada vajaduse korral välja liidu kalapüügi- ja vesiviljelustoodete </w:t>
      </w:r>
      <w:proofErr w:type="spellStart"/>
      <w:r w:rsidRPr="00155105">
        <w:rPr>
          <w:sz w:val="20"/>
          <w:szCs w:val="20"/>
          <w:lang w:bidi="et-EE"/>
        </w:rPr>
        <w:t>ökomärgis</w:t>
      </w:r>
      <w:proofErr w:type="spellEnd"/>
      <w:r w:rsidRPr="00155105">
        <w:rPr>
          <w:sz w:val="20"/>
          <w:szCs w:val="20"/>
          <w:lang w:bidi="et-EE"/>
        </w:rPr>
        <w:t>, nagu viidatud määruses (EL) nr 1379/2013;</w:t>
      </w:r>
    </w:p>
    <w:p w14:paraId="210100A3" w14:textId="77777777" w:rsidR="00155105" w:rsidRPr="00155105" w:rsidRDefault="00155105" w:rsidP="00155105">
      <w:pPr>
        <w:spacing w:after="0" w:line="240" w:lineRule="auto"/>
        <w:jc w:val="both"/>
        <w:rPr>
          <w:sz w:val="20"/>
          <w:szCs w:val="20"/>
          <w:lang w:val="en-US"/>
        </w:rPr>
      </w:pPr>
      <w:r w:rsidRPr="00155105">
        <w:rPr>
          <w:sz w:val="20"/>
          <w:szCs w:val="20"/>
          <w:lang w:bidi="et-EE"/>
        </w:rPr>
        <w:t xml:space="preserve">1.5) koostada </w:t>
      </w:r>
      <w:proofErr w:type="spellStart"/>
      <w:r w:rsidRPr="00155105">
        <w:rPr>
          <w:sz w:val="20"/>
          <w:szCs w:val="20"/>
          <w:lang w:bidi="et-EE"/>
        </w:rPr>
        <w:t>VKEde</w:t>
      </w:r>
      <w:proofErr w:type="spellEnd"/>
      <w:r w:rsidRPr="00155105">
        <w:rPr>
          <w:sz w:val="20"/>
          <w:szCs w:val="20"/>
          <w:lang w:bidi="et-EE"/>
        </w:rPr>
        <w:t xml:space="preserve"> jaoks liidu õigusega kooskõlas olevad vormikohased lepingud;</w:t>
      </w:r>
    </w:p>
    <w:p w14:paraId="3E8230E0" w14:textId="77777777" w:rsidR="00155105" w:rsidRPr="00155105" w:rsidRDefault="00155105" w:rsidP="00155105">
      <w:pPr>
        <w:spacing w:after="0" w:line="240" w:lineRule="auto"/>
        <w:jc w:val="both"/>
        <w:rPr>
          <w:sz w:val="20"/>
          <w:szCs w:val="20"/>
          <w:lang w:val="en-US"/>
        </w:rPr>
      </w:pPr>
      <w:r w:rsidRPr="00155105">
        <w:rPr>
          <w:sz w:val="20"/>
          <w:szCs w:val="20"/>
          <w:lang w:bidi="et-EE"/>
        </w:rPr>
        <w:t>1.6)viia ellu piirkondlikke, riiklikke või rahvusvahelisi teavitus- ja tutvustuskampaaniaid, et suurendada üldsuse teadlikkust säästvatest kalapüügi- ja vesiviljelustoodetest.</w:t>
      </w:r>
    </w:p>
    <w:p w14:paraId="2399DC0A" w14:textId="77777777" w:rsidR="00155105" w:rsidRPr="00155105" w:rsidRDefault="00155105" w:rsidP="00155105">
      <w:pPr>
        <w:spacing w:after="0" w:line="240" w:lineRule="auto"/>
        <w:jc w:val="both"/>
        <w:rPr>
          <w:sz w:val="20"/>
          <w:szCs w:val="20"/>
          <w:lang w:val="en-US"/>
        </w:rPr>
      </w:pPr>
    </w:p>
    <w:p w14:paraId="609B3D3A" w14:textId="1ED4CD28" w:rsidR="00155105" w:rsidRPr="00155105" w:rsidRDefault="00155105" w:rsidP="00155105">
      <w:pPr>
        <w:spacing w:after="0" w:line="240" w:lineRule="auto"/>
        <w:jc w:val="both"/>
        <w:rPr>
          <w:sz w:val="20"/>
          <w:szCs w:val="20"/>
          <w:lang w:val="en-US"/>
        </w:rPr>
      </w:pPr>
      <w:r w:rsidRPr="00155105">
        <w:rPr>
          <w:b/>
          <w:sz w:val="20"/>
          <w:szCs w:val="20"/>
          <w:lang w:bidi="et-EE"/>
        </w:rPr>
        <w:t>b)</w:t>
      </w:r>
      <w:r w:rsidRPr="00155105">
        <w:rPr>
          <w:sz w:val="20"/>
          <w:szCs w:val="20"/>
          <w:lang w:bidi="et-EE"/>
        </w:rPr>
        <w:t xml:space="preserve"> Punkti a alapunktis 1 osutatud toimingud võivad hõlmata tarneahela tootmis-, töötlemis- ja turustustegevust.</w:t>
      </w:r>
    </w:p>
    <w:p w14:paraId="3E88D2DB" w14:textId="77777777" w:rsidR="00155105" w:rsidRPr="00155105" w:rsidRDefault="00155105" w:rsidP="00155105">
      <w:pPr>
        <w:spacing w:after="0" w:line="240" w:lineRule="auto"/>
        <w:jc w:val="both"/>
        <w:rPr>
          <w:sz w:val="20"/>
          <w:szCs w:val="20"/>
          <w:lang w:val="en-US"/>
        </w:rPr>
      </w:pPr>
    </w:p>
    <w:p w14:paraId="220DEDE8" w14:textId="77777777" w:rsidR="00155105" w:rsidRDefault="00155105" w:rsidP="00155105">
      <w:pPr>
        <w:spacing w:after="0" w:line="240" w:lineRule="auto"/>
        <w:jc w:val="both"/>
        <w:rPr>
          <w:sz w:val="20"/>
          <w:szCs w:val="20"/>
          <w:lang w:val="en-US"/>
        </w:rPr>
      </w:pPr>
      <w:r w:rsidRPr="00155105">
        <w:rPr>
          <w:b/>
          <w:sz w:val="20"/>
          <w:szCs w:val="20"/>
          <w:lang w:bidi="et-EE"/>
        </w:rPr>
        <w:t>c)</w:t>
      </w:r>
      <w:r w:rsidRPr="00155105">
        <w:rPr>
          <w:sz w:val="20"/>
          <w:szCs w:val="20"/>
          <w:lang w:bidi="et-EE"/>
        </w:rPr>
        <w:t xml:space="preserve"> Punkti a alapunktis 1.6 osutatud toimingud ei tohi olla suunatud kaubamärkidele.</w:t>
      </w:r>
    </w:p>
    <w:p w14:paraId="0B6CA8AA" w14:textId="77777777" w:rsidR="00155105" w:rsidRDefault="00155105" w:rsidP="00155105">
      <w:pPr>
        <w:spacing w:after="0" w:line="240" w:lineRule="auto"/>
        <w:jc w:val="both"/>
        <w:rPr>
          <w:sz w:val="20"/>
          <w:szCs w:val="20"/>
          <w:lang w:val="en-US"/>
        </w:rPr>
      </w:pPr>
    </w:p>
    <w:p w14:paraId="628F2AE4" w14:textId="77777777" w:rsidR="00155105" w:rsidRDefault="00155105" w:rsidP="00155105">
      <w:pPr>
        <w:spacing w:after="0" w:line="240" w:lineRule="auto"/>
        <w:jc w:val="both"/>
        <w:rPr>
          <w:sz w:val="20"/>
          <w:szCs w:val="20"/>
          <w:lang w:val="en-US"/>
        </w:rPr>
      </w:pPr>
      <w:r w:rsidRPr="00155105">
        <w:rPr>
          <w:b/>
          <w:sz w:val="20"/>
          <w:szCs w:val="20"/>
          <w:lang w:bidi="et-EE"/>
        </w:rPr>
        <w:t>d)</w:t>
      </w:r>
      <w:r w:rsidRPr="00155105">
        <w:rPr>
          <w:sz w:val="20"/>
          <w:szCs w:val="20"/>
          <w:lang w:bidi="et-EE"/>
        </w:rPr>
        <w:t xml:space="preserve"> Riigiabi osakaal on kindlaks määratud määruse (EL) nr 508/2014 artikliga 95.</w:t>
      </w:r>
    </w:p>
    <w:p w14:paraId="296D6251" w14:textId="77777777" w:rsidR="00155105" w:rsidRDefault="00155105" w:rsidP="00155105">
      <w:pPr>
        <w:spacing w:after="0" w:line="240" w:lineRule="auto"/>
        <w:jc w:val="both"/>
        <w:rPr>
          <w:sz w:val="20"/>
          <w:szCs w:val="20"/>
          <w:lang w:val="en-US"/>
        </w:rPr>
      </w:pPr>
    </w:p>
    <w:p w14:paraId="64619012" w14:textId="77777777" w:rsidR="00155105" w:rsidRPr="00D01CCF" w:rsidRDefault="00D01CCF" w:rsidP="00D01CCF">
      <w:pPr>
        <w:pStyle w:val="Heading4"/>
        <w:jc w:val="both"/>
        <w:rPr>
          <w:rFonts w:asciiTheme="minorHAnsi" w:hAnsiTheme="minorHAnsi"/>
          <w:b/>
          <w:i w:val="0"/>
          <w:u w:val="single"/>
          <w:lang w:val="en-US"/>
        </w:rPr>
      </w:pPr>
      <w:r w:rsidRPr="00D01CCF">
        <w:rPr>
          <w:rFonts w:asciiTheme="minorHAnsi" w:hAnsiTheme="minorHAnsi"/>
          <w:b/>
          <w:i w:val="0"/>
          <w:color w:val="auto"/>
          <w:u w:val="single"/>
          <w:lang w:bidi="et-EE"/>
        </w:rPr>
        <w:lastRenderedPageBreak/>
        <w:t>Kalandus- ja vesiviljelustoodete töötlemiseks antav abi, artikkel 42</w:t>
      </w:r>
    </w:p>
    <w:p w14:paraId="0DE0E9CB" w14:textId="77777777" w:rsidR="007752E1" w:rsidRPr="00D01CCF" w:rsidRDefault="00D01CCF" w:rsidP="00155105">
      <w:pPr>
        <w:spacing w:after="0" w:line="240" w:lineRule="auto"/>
        <w:jc w:val="both"/>
        <w:rPr>
          <w:sz w:val="20"/>
          <w:szCs w:val="20"/>
          <w:lang w:val="en-US"/>
        </w:rPr>
      </w:pPr>
      <w:r w:rsidRPr="00D01CCF">
        <w:rPr>
          <w:b/>
          <w:sz w:val="20"/>
          <w:szCs w:val="20"/>
          <w:lang w:bidi="et-EE"/>
        </w:rPr>
        <w:t>a)</w:t>
      </w:r>
      <w:r w:rsidRPr="00D01CCF">
        <w:rPr>
          <w:sz w:val="20"/>
          <w:szCs w:val="20"/>
          <w:lang w:bidi="et-EE"/>
        </w:rPr>
        <w:t xml:space="preserve"> Abi vastab määruse (EL) nr 508/2014 artiklis 69 sätestatud tingimustele:</w:t>
      </w:r>
    </w:p>
    <w:p w14:paraId="0875CFC4" w14:textId="77777777" w:rsidR="00D01CCF" w:rsidRPr="00D01CCF" w:rsidRDefault="00D01CCF" w:rsidP="00155105">
      <w:pPr>
        <w:spacing w:after="0" w:line="240" w:lineRule="auto"/>
        <w:jc w:val="both"/>
        <w:rPr>
          <w:sz w:val="20"/>
          <w:szCs w:val="20"/>
          <w:lang w:val="en-US"/>
        </w:rPr>
      </w:pPr>
      <w:r w:rsidRPr="00D01CCF">
        <w:rPr>
          <w:sz w:val="20"/>
          <w:szCs w:val="20"/>
          <w:lang w:bidi="et-EE"/>
        </w:rPr>
        <w:t xml:space="preserve">1) </w:t>
      </w:r>
      <w:proofErr w:type="spellStart"/>
      <w:r w:rsidRPr="00D01CCF">
        <w:rPr>
          <w:sz w:val="20"/>
          <w:szCs w:val="20"/>
          <w:lang w:bidi="et-EE"/>
        </w:rPr>
        <w:t>EMKFi</w:t>
      </w:r>
      <w:proofErr w:type="spellEnd"/>
      <w:r w:rsidRPr="00D01CCF">
        <w:rPr>
          <w:sz w:val="20"/>
          <w:szCs w:val="20"/>
          <w:lang w:bidi="et-EE"/>
        </w:rPr>
        <w:t xml:space="preserve"> kaudu võib toetada kalapüügi- ja vesiviljelustoodete töötlemisse tehtavaid investeeringuid:</w:t>
      </w:r>
    </w:p>
    <w:p w14:paraId="2AB03C77" w14:textId="77777777" w:rsidR="00D01CCF" w:rsidRPr="00D01CCF" w:rsidRDefault="00D01CCF" w:rsidP="00155105">
      <w:pPr>
        <w:spacing w:after="0" w:line="240" w:lineRule="auto"/>
        <w:jc w:val="both"/>
        <w:rPr>
          <w:sz w:val="20"/>
          <w:szCs w:val="20"/>
          <w:lang w:val="en-US"/>
        </w:rPr>
      </w:pPr>
      <w:r w:rsidRPr="00D01CCF">
        <w:rPr>
          <w:sz w:val="20"/>
          <w:szCs w:val="20"/>
          <w:lang w:bidi="et-EE"/>
        </w:rPr>
        <w:t>1.1) mis aitavad säästa energiat või vähendada mõju keskkonnale, sealhulgas investeeringud jäätmete töötlemisse;</w:t>
      </w:r>
    </w:p>
    <w:p w14:paraId="460C65CA" w14:textId="77777777" w:rsidR="00D01CCF" w:rsidRPr="00D01CCF" w:rsidRDefault="00D01CCF" w:rsidP="00155105">
      <w:pPr>
        <w:spacing w:after="0" w:line="240" w:lineRule="auto"/>
        <w:jc w:val="both"/>
        <w:rPr>
          <w:sz w:val="20"/>
          <w:szCs w:val="20"/>
          <w:lang w:val="en-US"/>
        </w:rPr>
      </w:pPr>
      <w:r w:rsidRPr="00D01CCF">
        <w:rPr>
          <w:sz w:val="20"/>
          <w:szCs w:val="20"/>
          <w:lang w:bidi="et-EE"/>
        </w:rPr>
        <w:t>1.2) mis parandavad ohutust, hügieeni, tervishoidu ja töötingimusi;</w:t>
      </w:r>
    </w:p>
    <w:p w14:paraId="64A9D7F0" w14:textId="77777777" w:rsidR="00D01CCF" w:rsidRPr="00D01CCF" w:rsidRDefault="00D01CCF" w:rsidP="00155105">
      <w:pPr>
        <w:spacing w:after="0" w:line="240" w:lineRule="auto"/>
        <w:jc w:val="both"/>
        <w:rPr>
          <w:sz w:val="20"/>
          <w:szCs w:val="20"/>
          <w:lang w:val="en-US"/>
        </w:rPr>
      </w:pPr>
      <w:r w:rsidRPr="00D01CCF">
        <w:rPr>
          <w:sz w:val="20"/>
          <w:szCs w:val="20"/>
          <w:lang w:bidi="et-EE"/>
        </w:rPr>
        <w:t>1.3) mis toetavad inimtoiduks kõlbmatu töönduskala töötlemist;</w:t>
      </w:r>
    </w:p>
    <w:p w14:paraId="62CDFF0E" w14:textId="77777777" w:rsidR="00FE6E9B" w:rsidRPr="00D01CCF" w:rsidRDefault="00D01CCF" w:rsidP="00D01CCF">
      <w:pPr>
        <w:spacing w:after="0" w:line="240" w:lineRule="auto"/>
        <w:jc w:val="both"/>
        <w:rPr>
          <w:sz w:val="20"/>
          <w:szCs w:val="20"/>
          <w:lang w:val="en-US"/>
        </w:rPr>
      </w:pPr>
      <w:r w:rsidRPr="00D01CCF">
        <w:rPr>
          <w:sz w:val="20"/>
          <w:szCs w:val="20"/>
          <w:lang w:bidi="et-EE"/>
        </w:rPr>
        <w:t>1.4) põhiliste töötlemistoimingutega kaasnevate kõrvaltoodete töötlemiseks;</w:t>
      </w:r>
    </w:p>
    <w:p w14:paraId="13BEB95E" w14:textId="77777777" w:rsidR="00D01CCF" w:rsidRPr="00D01CCF" w:rsidRDefault="00D01CCF" w:rsidP="00D01CCF">
      <w:pPr>
        <w:spacing w:after="0" w:line="240" w:lineRule="auto"/>
        <w:jc w:val="both"/>
        <w:rPr>
          <w:sz w:val="20"/>
          <w:szCs w:val="20"/>
          <w:lang w:val="en-US"/>
        </w:rPr>
      </w:pPr>
      <w:r w:rsidRPr="00D01CCF">
        <w:rPr>
          <w:sz w:val="20"/>
          <w:szCs w:val="20"/>
          <w:lang w:bidi="et-EE"/>
        </w:rPr>
        <w:t>1.5) mahepõllumajanduslike vesiviljelustoodete töötlemiseks vastavalt määruse (EÜ) nr 834/2007 artiklitele 6 ja 7;</w:t>
      </w:r>
    </w:p>
    <w:p w14:paraId="16DA199A" w14:textId="77777777" w:rsidR="00D01CCF" w:rsidRDefault="00D01CCF" w:rsidP="00D01CCF">
      <w:pPr>
        <w:spacing w:after="0" w:line="240" w:lineRule="auto"/>
        <w:jc w:val="both"/>
        <w:rPr>
          <w:sz w:val="20"/>
          <w:szCs w:val="20"/>
          <w:lang w:val="en-US"/>
        </w:rPr>
      </w:pPr>
      <w:r w:rsidRPr="00D01CCF">
        <w:rPr>
          <w:sz w:val="20"/>
          <w:szCs w:val="20"/>
          <w:lang w:bidi="et-EE"/>
        </w:rPr>
        <w:t>1.6) mille tulemuseks on uued või parendatud tooted, uued või parendatud protsessid või uued või parendatud juhtimis- ja korraldussüsteemid.</w:t>
      </w:r>
    </w:p>
    <w:p w14:paraId="4814E33D" w14:textId="77777777" w:rsidR="00D01CCF" w:rsidRDefault="00D01CCF" w:rsidP="00D01CCF">
      <w:pPr>
        <w:spacing w:after="0" w:line="240" w:lineRule="auto"/>
        <w:jc w:val="both"/>
        <w:rPr>
          <w:sz w:val="20"/>
          <w:szCs w:val="20"/>
          <w:lang w:val="en-US"/>
        </w:rPr>
      </w:pPr>
    </w:p>
    <w:p w14:paraId="645E8123" w14:textId="3CEFA632" w:rsidR="00D01CCF" w:rsidRDefault="00D01CCF" w:rsidP="00D01CCF">
      <w:pPr>
        <w:spacing w:after="0" w:line="240" w:lineRule="auto"/>
        <w:jc w:val="both"/>
        <w:rPr>
          <w:sz w:val="20"/>
          <w:szCs w:val="20"/>
          <w:lang w:val="en-US"/>
        </w:rPr>
      </w:pPr>
      <w:r>
        <w:rPr>
          <w:sz w:val="20"/>
          <w:szCs w:val="20"/>
          <w:lang w:bidi="et-EE"/>
        </w:rPr>
        <w:t xml:space="preserve">b) Muude ettevõtjate kui </w:t>
      </w:r>
      <w:proofErr w:type="spellStart"/>
      <w:r>
        <w:rPr>
          <w:sz w:val="20"/>
          <w:szCs w:val="20"/>
          <w:lang w:bidi="et-EE"/>
        </w:rPr>
        <w:t>VKEde</w:t>
      </w:r>
      <w:proofErr w:type="spellEnd"/>
      <w:r>
        <w:rPr>
          <w:sz w:val="20"/>
          <w:szCs w:val="20"/>
          <w:lang w:bidi="et-EE"/>
        </w:rPr>
        <w:t xml:space="preserve"> puhul antakse punktis a viidatud toetust üksnes määruse (EL) nr 1303/2013 II osa IV jaotisega ette nähtud rahastamisvahendite kaudu.</w:t>
      </w:r>
    </w:p>
    <w:p w14:paraId="188CFDB9" w14:textId="77777777" w:rsidR="00D01CCF" w:rsidRDefault="00D01CCF" w:rsidP="00D01CCF">
      <w:pPr>
        <w:spacing w:after="0" w:line="240" w:lineRule="auto"/>
        <w:jc w:val="both"/>
        <w:rPr>
          <w:sz w:val="20"/>
          <w:szCs w:val="20"/>
          <w:lang w:val="en-US"/>
        </w:rPr>
      </w:pPr>
    </w:p>
    <w:p w14:paraId="73EE6C29" w14:textId="77777777" w:rsidR="00D01CCF" w:rsidRPr="00D01CCF" w:rsidRDefault="00D01CCF" w:rsidP="00D01CCF">
      <w:pPr>
        <w:spacing w:after="0" w:line="240" w:lineRule="auto"/>
        <w:jc w:val="both"/>
        <w:rPr>
          <w:sz w:val="20"/>
          <w:szCs w:val="20"/>
          <w:lang w:val="en-US"/>
        </w:rPr>
      </w:pPr>
      <w:r>
        <w:rPr>
          <w:sz w:val="20"/>
          <w:szCs w:val="20"/>
          <w:lang w:bidi="et-EE"/>
        </w:rPr>
        <w:t>c) Riigiabi osakaal on kindlaks määratud määruse (EL) nr 508/2014 artikliga 95.</w:t>
      </w:r>
    </w:p>
    <w:p w14:paraId="1CB84573" w14:textId="77777777" w:rsidR="00D01CCF" w:rsidRDefault="00D01CCF" w:rsidP="00D01CCF">
      <w:pPr>
        <w:spacing w:after="0" w:line="240" w:lineRule="auto"/>
        <w:jc w:val="both"/>
        <w:rPr>
          <w:lang w:val="en-US"/>
        </w:rPr>
      </w:pPr>
    </w:p>
    <w:p w14:paraId="644D1DA0" w14:textId="77777777" w:rsidR="004A1390" w:rsidRPr="004A1390" w:rsidRDefault="004A1390" w:rsidP="004A1390">
      <w:pPr>
        <w:pStyle w:val="Heading1"/>
        <w:rPr>
          <w:rFonts w:asciiTheme="minorHAnsi" w:hAnsiTheme="minorHAnsi"/>
          <w:b/>
          <w:color w:val="auto"/>
          <w:sz w:val="28"/>
          <w:szCs w:val="28"/>
          <w:lang w:val="en-US"/>
        </w:rPr>
      </w:pPr>
      <w:bookmarkStart w:id="20" w:name="_Toc477162070"/>
      <w:r w:rsidRPr="004A1390">
        <w:rPr>
          <w:rFonts w:asciiTheme="minorHAnsi" w:hAnsiTheme="minorHAnsi"/>
          <w:b/>
          <w:color w:val="auto"/>
          <w:sz w:val="28"/>
          <w:szCs w:val="28"/>
          <w:lang w:bidi="et-EE"/>
        </w:rPr>
        <w:t>11. VÄHESE TÄHTSUSEGA ABI KÄSITLEVAD MÄÄRUSED</w:t>
      </w:r>
      <w:bookmarkEnd w:id="20"/>
    </w:p>
    <w:p w14:paraId="7D765C96" w14:textId="77777777" w:rsidR="009C4E2F" w:rsidRPr="004A1390" w:rsidRDefault="004A1390" w:rsidP="004A1390">
      <w:pPr>
        <w:pStyle w:val="Heading2"/>
        <w:rPr>
          <w:rFonts w:asciiTheme="minorHAnsi" w:hAnsiTheme="minorHAnsi"/>
          <w:b/>
          <w:color w:val="auto"/>
          <w:lang w:val="en-US"/>
        </w:rPr>
      </w:pPr>
      <w:bookmarkStart w:id="21" w:name="_Toc477162071"/>
      <w:r w:rsidRPr="004A1390">
        <w:rPr>
          <w:rFonts w:asciiTheme="minorHAnsi" w:hAnsiTheme="minorHAnsi"/>
          <w:b/>
          <w:color w:val="auto"/>
          <w:highlight w:val="lightGray"/>
          <w:lang w:bidi="et-EE"/>
        </w:rPr>
        <w:t>11.1 KOMISJONI MÄÄRUS (EL) nr 1407/2013 (</w:t>
      </w:r>
      <w:r w:rsidRPr="004A1390">
        <w:rPr>
          <w:rFonts w:asciiTheme="minorHAnsi" w:hAnsiTheme="minorHAnsi"/>
          <w:b/>
          <w:i/>
          <w:color w:val="auto"/>
          <w:highlight w:val="lightGray"/>
          <w:lang w:bidi="et-EE"/>
        </w:rPr>
        <w:t>üldine vähese tähtsusega</w:t>
      </w:r>
      <w:r w:rsidRPr="004A1390">
        <w:rPr>
          <w:rFonts w:asciiTheme="minorHAnsi" w:hAnsiTheme="minorHAnsi"/>
          <w:b/>
          <w:color w:val="auto"/>
          <w:highlight w:val="lightGray"/>
          <w:lang w:bidi="et-EE"/>
        </w:rPr>
        <w:t xml:space="preserve"> abi)</w:t>
      </w:r>
      <w:r w:rsidR="009C4E2F" w:rsidRPr="004A1390">
        <w:rPr>
          <w:rStyle w:val="FootnoteReference"/>
          <w:rFonts w:asciiTheme="minorHAnsi" w:hAnsiTheme="minorHAnsi" w:cs="ArialMT"/>
          <w:b/>
          <w:color w:val="auto"/>
          <w:highlight w:val="lightGray"/>
          <w:u w:val="single"/>
          <w:lang w:bidi="et-EE"/>
        </w:rPr>
        <w:footnoteReference w:id="23"/>
      </w:r>
      <w:bookmarkEnd w:id="21"/>
      <w:r w:rsidR="009C4E2F" w:rsidRPr="004A1390">
        <w:rPr>
          <w:rFonts w:asciiTheme="minorHAnsi" w:hAnsiTheme="minorHAnsi"/>
          <w:b/>
          <w:color w:val="auto"/>
          <w:lang w:bidi="et-EE"/>
        </w:rPr>
        <w:t xml:space="preserve"> </w:t>
      </w:r>
    </w:p>
    <w:p w14:paraId="40CAE20D" w14:textId="77777777" w:rsidR="009C4E2F" w:rsidRPr="00A163E0" w:rsidRDefault="009C4E2F" w:rsidP="009C4E2F">
      <w:pPr>
        <w:autoSpaceDE w:val="0"/>
        <w:autoSpaceDN w:val="0"/>
        <w:adjustRightInd w:val="0"/>
        <w:spacing w:after="0" w:line="240" w:lineRule="auto"/>
        <w:jc w:val="both"/>
        <w:rPr>
          <w:rFonts w:cs="ArialMT"/>
          <w:b/>
          <w:sz w:val="20"/>
          <w:szCs w:val="20"/>
          <w:u w:val="single"/>
          <w:lang w:val="en-US"/>
        </w:rPr>
      </w:pPr>
      <w:r w:rsidRPr="00A163E0">
        <w:rPr>
          <w:rFonts w:cs="ArialMT"/>
          <w:b/>
          <w:sz w:val="20"/>
          <w:szCs w:val="20"/>
          <w:u w:val="single"/>
          <w:lang w:bidi="et-EE"/>
        </w:rPr>
        <w:t>Reguleerimisala, artikkel 1</w:t>
      </w:r>
    </w:p>
    <w:p w14:paraId="424ED46E" w14:textId="77777777" w:rsidR="009C4E2F" w:rsidRPr="00A163E0" w:rsidRDefault="009C4E2F" w:rsidP="009C4E2F">
      <w:pPr>
        <w:spacing w:after="0" w:line="240" w:lineRule="auto"/>
        <w:jc w:val="both"/>
        <w:rPr>
          <w:rFonts w:cs="ArialMT"/>
          <w:sz w:val="20"/>
          <w:szCs w:val="20"/>
          <w:lang w:val="en-US"/>
        </w:rPr>
      </w:pPr>
      <w:r w:rsidRPr="00A163E0">
        <w:rPr>
          <w:rFonts w:cs="ArialMT"/>
          <w:sz w:val="20"/>
          <w:szCs w:val="20"/>
          <w:lang w:bidi="et-EE"/>
        </w:rPr>
        <w:t xml:space="preserve">Määrust kohaldatakse </w:t>
      </w:r>
      <w:r w:rsidRPr="00A163E0">
        <w:rPr>
          <w:rFonts w:cs="ArialMT"/>
          <w:b/>
          <w:sz w:val="20"/>
          <w:szCs w:val="20"/>
          <w:lang w:bidi="et-EE"/>
        </w:rPr>
        <w:t>ettevõtjatele</w:t>
      </w:r>
      <w:r w:rsidRPr="00A163E0">
        <w:rPr>
          <w:rFonts w:cs="ArialMT"/>
          <w:sz w:val="20"/>
          <w:szCs w:val="20"/>
          <w:lang w:bidi="et-EE"/>
        </w:rPr>
        <w:t xml:space="preserve"> abi andmise suhtes </w:t>
      </w:r>
      <w:r w:rsidRPr="00A163E0">
        <w:rPr>
          <w:rFonts w:cs="ArialMT"/>
          <w:b/>
          <w:sz w:val="20"/>
          <w:szCs w:val="20"/>
          <w:lang w:bidi="et-EE"/>
        </w:rPr>
        <w:t>mis tahes majandusvaldkonnas</w:t>
      </w:r>
      <w:r w:rsidRPr="00A163E0">
        <w:rPr>
          <w:rFonts w:cs="ArialMT"/>
          <w:sz w:val="20"/>
          <w:szCs w:val="20"/>
          <w:lang w:bidi="et-EE"/>
        </w:rPr>
        <w:t xml:space="preserve">, välja arvatud </w:t>
      </w:r>
    </w:p>
    <w:p w14:paraId="65385347" w14:textId="77777777" w:rsidR="009C4E2F" w:rsidRPr="00A163E0" w:rsidRDefault="009C4E2F" w:rsidP="009C4E2F">
      <w:pPr>
        <w:spacing w:after="0" w:line="240" w:lineRule="auto"/>
        <w:jc w:val="both"/>
        <w:rPr>
          <w:sz w:val="20"/>
          <w:szCs w:val="20"/>
          <w:lang w:val="en-US"/>
        </w:rPr>
      </w:pPr>
      <w:r w:rsidRPr="00A163E0">
        <w:rPr>
          <w:b/>
          <w:sz w:val="20"/>
          <w:szCs w:val="20"/>
          <w:lang w:bidi="et-EE"/>
        </w:rPr>
        <w:t>a)</w:t>
      </w:r>
      <w:r w:rsidRPr="00A163E0">
        <w:rPr>
          <w:sz w:val="20"/>
          <w:szCs w:val="20"/>
          <w:lang w:bidi="et-EE"/>
        </w:rPr>
        <w:t xml:space="preserve"> abi, mida antakse ettevõtjatele, kes tegutsevad kalandus- ja vesiviljelusvaldkonnas;</w:t>
      </w:r>
    </w:p>
    <w:p w14:paraId="3CDFCA65" w14:textId="77777777" w:rsidR="009C4E2F" w:rsidRPr="00A163E0" w:rsidRDefault="009C4E2F" w:rsidP="009C4E2F">
      <w:pPr>
        <w:spacing w:after="0" w:line="240" w:lineRule="auto"/>
        <w:jc w:val="both"/>
        <w:rPr>
          <w:lang w:val="en-US"/>
        </w:rPr>
      </w:pPr>
    </w:p>
    <w:p w14:paraId="70646B57" w14:textId="77777777" w:rsidR="009C4E2F" w:rsidRPr="00A163E0" w:rsidRDefault="009C4E2F" w:rsidP="009C4E2F">
      <w:pPr>
        <w:spacing w:after="0" w:line="240" w:lineRule="auto"/>
        <w:jc w:val="both"/>
        <w:rPr>
          <w:sz w:val="20"/>
          <w:szCs w:val="20"/>
          <w:lang w:val="en-US"/>
        </w:rPr>
      </w:pPr>
      <w:r w:rsidRPr="00A163E0">
        <w:rPr>
          <w:b/>
          <w:sz w:val="20"/>
          <w:szCs w:val="20"/>
          <w:lang w:bidi="et-EE"/>
        </w:rPr>
        <w:t>b)</w:t>
      </w:r>
      <w:r w:rsidRPr="00A163E0">
        <w:rPr>
          <w:sz w:val="20"/>
          <w:szCs w:val="20"/>
          <w:lang w:bidi="et-EE"/>
        </w:rPr>
        <w:t xml:space="preserve"> abi, mida antakse ettevõtjatele, kes tegelevad põllumajandusliku esmatootmisega;</w:t>
      </w:r>
    </w:p>
    <w:p w14:paraId="5776E2F6" w14:textId="77777777" w:rsidR="009C4E2F" w:rsidRPr="00A163E0" w:rsidRDefault="009C4E2F" w:rsidP="009C4E2F">
      <w:pPr>
        <w:spacing w:after="0" w:line="240" w:lineRule="auto"/>
        <w:jc w:val="both"/>
        <w:rPr>
          <w:sz w:val="20"/>
          <w:szCs w:val="20"/>
          <w:lang w:val="en-US"/>
        </w:rPr>
      </w:pPr>
    </w:p>
    <w:p w14:paraId="06EDE90A" w14:textId="77777777" w:rsidR="009C4E2F" w:rsidRPr="00A163E0" w:rsidRDefault="009C4E2F" w:rsidP="009C4E2F">
      <w:pPr>
        <w:spacing w:after="0" w:line="240" w:lineRule="auto"/>
        <w:jc w:val="both"/>
        <w:rPr>
          <w:sz w:val="20"/>
          <w:szCs w:val="20"/>
          <w:lang w:val="en-US"/>
        </w:rPr>
      </w:pPr>
      <w:r w:rsidRPr="00A163E0">
        <w:rPr>
          <w:b/>
          <w:sz w:val="20"/>
          <w:szCs w:val="20"/>
          <w:lang w:bidi="et-EE"/>
        </w:rPr>
        <w:t>c)</w:t>
      </w:r>
      <w:r w:rsidRPr="00A163E0">
        <w:rPr>
          <w:sz w:val="20"/>
          <w:szCs w:val="20"/>
          <w:lang w:bidi="et-EE"/>
        </w:rPr>
        <w:t xml:space="preserve"> abi, mida antakse tegevuseks, mis on seotud ekspordiga kolmandatesse riikidesse või liikmesriikidesse, täpsemalt selline abi, mis on vahetult seotud eksporditavate koguste, turustusvõrgu loomise ja toimimise või muude eksportimisest tulenevate jooksvate kuludega;</w:t>
      </w:r>
    </w:p>
    <w:p w14:paraId="7011C6CC" w14:textId="77777777" w:rsidR="009C4E2F" w:rsidRPr="00A163E0" w:rsidRDefault="009C4E2F" w:rsidP="009C4E2F">
      <w:pPr>
        <w:spacing w:after="0" w:line="240" w:lineRule="auto"/>
        <w:jc w:val="both"/>
        <w:rPr>
          <w:sz w:val="20"/>
          <w:szCs w:val="20"/>
          <w:lang w:val="en-US"/>
        </w:rPr>
      </w:pPr>
    </w:p>
    <w:p w14:paraId="750479B7" w14:textId="7B125092" w:rsidR="009C4E2F" w:rsidRPr="00A163E0" w:rsidRDefault="009C4E2F" w:rsidP="009C4E2F">
      <w:pPr>
        <w:spacing w:after="0" w:line="240" w:lineRule="auto"/>
        <w:jc w:val="both"/>
        <w:rPr>
          <w:sz w:val="20"/>
          <w:szCs w:val="20"/>
          <w:lang w:val="en-US"/>
        </w:rPr>
      </w:pPr>
      <w:r w:rsidRPr="00A163E0">
        <w:rPr>
          <w:b/>
          <w:sz w:val="20"/>
          <w:szCs w:val="20"/>
          <w:lang w:bidi="et-EE"/>
        </w:rPr>
        <w:t>d)</w:t>
      </w:r>
      <w:r w:rsidRPr="00A163E0">
        <w:rPr>
          <w:sz w:val="20"/>
          <w:szCs w:val="20"/>
          <w:lang w:bidi="et-EE"/>
        </w:rPr>
        <w:t xml:space="preserve"> abi, mille tingimuseks on kodumaiste toodete kasutamine importtoodete asemel;</w:t>
      </w:r>
    </w:p>
    <w:p w14:paraId="47BE5A31" w14:textId="77777777" w:rsidR="009C4E2F" w:rsidRPr="00A163E0" w:rsidRDefault="009C4E2F" w:rsidP="009C4E2F">
      <w:pPr>
        <w:spacing w:after="0" w:line="240" w:lineRule="auto"/>
        <w:jc w:val="both"/>
        <w:rPr>
          <w:sz w:val="20"/>
          <w:szCs w:val="20"/>
          <w:lang w:val="en-US"/>
        </w:rPr>
      </w:pPr>
    </w:p>
    <w:p w14:paraId="6C96D540" w14:textId="24DAFB35" w:rsidR="009C4E2F" w:rsidRDefault="009C4E2F" w:rsidP="009C4E2F">
      <w:pPr>
        <w:spacing w:after="0" w:line="240" w:lineRule="auto"/>
        <w:jc w:val="both"/>
        <w:rPr>
          <w:sz w:val="20"/>
          <w:szCs w:val="20"/>
          <w:lang w:val="en-US"/>
        </w:rPr>
      </w:pPr>
      <w:r w:rsidRPr="00A163E0">
        <w:rPr>
          <w:b/>
          <w:sz w:val="20"/>
          <w:szCs w:val="20"/>
          <w:lang w:bidi="et-EE"/>
        </w:rPr>
        <w:t>e)</w:t>
      </w:r>
      <w:r w:rsidRPr="00A163E0">
        <w:rPr>
          <w:sz w:val="20"/>
          <w:szCs w:val="20"/>
          <w:lang w:bidi="et-EE"/>
        </w:rPr>
        <w:t xml:space="preserve"> Kui ettevõtja tegutseb näiteks punktis a või b nimetatud valdkonnas ja tegutseb ka muus sektoris või tegevusvaldkonnas, mis kuulub määruse reguleerimisalasse, kohaldatakse määrust üksnes nende muudele valdkondadele või tegevustele antava abi suhtes tingimusel, et liikmesriik tagab asjakohaste meetmetega, nagu tegevuste eraldi käsitlemine või kulude eristamine, et määruse reguleerimisalast välja arvatud valdkondades toimuvatele tegevustele ei anta määruse alusel vähese tähtsusega abi.</w:t>
      </w:r>
    </w:p>
    <w:p w14:paraId="77377045" w14:textId="77777777" w:rsidR="006A385B" w:rsidRDefault="006A385B" w:rsidP="009C4E2F">
      <w:pPr>
        <w:spacing w:after="0" w:line="240" w:lineRule="auto"/>
        <w:jc w:val="both"/>
        <w:rPr>
          <w:sz w:val="20"/>
          <w:szCs w:val="20"/>
          <w:lang w:val="en-US"/>
        </w:rPr>
      </w:pPr>
    </w:p>
    <w:p w14:paraId="3D0378E5" w14:textId="77777777" w:rsidR="006A385B" w:rsidRPr="006A385B" w:rsidRDefault="006A385B" w:rsidP="006A385B">
      <w:pPr>
        <w:spacing w:after="0" w:line="240" w:lineRule="auto"/>
        <w:jc w:val="both"/>
        <w:rPr>
          <w:sz w:val="20"/>
          <w:szCs w:val="20"/>
          <w:lang w:val="en-US"/>
        </w:rPr>
      </w:pPr>
      <w:r w:rsidRPr="006A385B">
        <w:rPr>
          <w:b/>
          <w:sz w:val="20"/>
          <w:szCs w:val="20"/>
          <w:lang w:bidi="et-EE"/>
        </w:rPr>
        <w:t xml:space="preserve">f) </w:t>
      </w:r>
      <w:r w:rsidRPr="006A385B">
        <w:rPr>
          <w:sz w:val="20"/>
          <w:szCs w:val="20"/>
          <w:lang w:bidi="et-EE"/>
        </w:rPr>
        <w:t>abi, mida allpool nimetatud juhtudel antakse ettevõtjatele, kes tegutsevad põllumajandustoodete töötlemise ja turustamise sektoris:</w:t>
      </w:r>
    </w:p>
    <w:p w14:paraId="4941BC23" w14:textId="14FF782E" w:rsidR="006A385B" w:rsidRPr="006A385B" w:rsidRDefault="006A385B" w:rsidP="006A385B">
      <w:pPr>
        <w:spacing w:after="0" w:line="240" w:lineRule="auto"/>
        <w:jc w:val="both"/>
        <w:rPr>
          <w:sz w:val="20"/>
          <w:szCs w:val="20"/>
          <w:lang w:val="en-US"/>
        </w:rPr>
      </w:pPr>
      <w:r>
        <w:rPr>
          <w:sz w:val="20"/>
          <w:szCs w:val="20"/>
          <w:lang w:bidi="et-EE"/>
        </w:rPr>
        <w:t>1) kui abisumma määratakse kindlaks esmatootjatelt ostetud või kõnealuste ettevõtjate poolt turule lastud toodete hinna või koguse alusel;</w:t>
      </w:r>
    </w:p>
    <w:p w14:paraId="7FE3E8B5" w14:textId="03CFA7CA" w:rsidR="006A385B" w:rsidRPr="00A163E0" w:rsidRDefault="006A385B" w:rsidP="006A385B">
      <w:pPr>
        <w:spacing w:after="0" w:line="240" w:lineRule="auto"/>
        <w:jc w:val="both"/>
        <w:rPr>
          <w:sz w:val="20"/>
          <w:szCs w:val="20"/>
          <w:lang w:val="en-US"/>
        </w:rPr>
      </w:pPr>
      <w:r>
        <w:rPr>
          <w:sz w:val="20"/>
          <w:szCs w:val="20"/>
          <w:lang w:bidi="et-EE"/>
        </w:rPr>
        <w:t>2) kui abi antakse tingimusel, et osa abist või kogu abi antakse edasi esmatootjatele.</w:t>
      </w:r>
    </w:p>
    <w:p w14:paraId="717FF514" w14:textId="77777777" w:rsidR="009C4E2F" w:rsidRPr="00A163E0" w:rsidRDefault="009C4E2F" w:rsidP="009C4E2F">
      <w:pPr>
        <w:spacing w:after="0" w:line="240" w:lineRule="auto"/>
        <w:rPr>
          <w:sz w:val="20"/>
          <w:szCs w:val="20"/>
          <w:lang w:val="en-US"/>
        </w:rPr>
      </w:pPr>
    </w:p>
    <w:p w14:paraId="54E9F1C8" w14:textId="77777777" w:rsidR="009C4E2F" w:rsidRPr="00A163E0" w:rsidRDefault="009C4E2F" w:rsidP="009C4E2F">
      <w:pPr>
        <w:autoSpaceDE w:val="0"/>
        <w:autoSpaceDN w:val="0"/>
        <w:adjustRightInd w:val="0"/>
        <w:spacing w:after="0" w:line="240" w:lineRule="auto"/>
        <w:jc w:val="both"/>
        <w:rPr>
          <w:rFonts w:cs="ArialMT"/>
          <w:b/>
          <w:sz w:val="20"/>
          <w:szCs w:val="20"/>
          <w:u w:val="single"/>
          <w:lang w:val="en-US"/>
        </w:rPr>
      </w:pPr>
      <w:r w:rsidRPr="00A163E0">
        <w:rPr>
          <w:rFonts w:cs="ArialMT"/>
          <w:b/>
          <w:sz w:val="20"/>
          <w:szCs w:val="20"/>
          <w:u w:val="single"/>
          <w:lang w:bidi="et-EE"/>
        </w:rPr>
        <w:t>Vähese tähtsusega abi, artikkel 3</w:t>
      </w:r>
    </w:p>
    <w:p w14:paraId="2DED66B1"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b/>
          <w:sz w:val="20"/>
          <w:szCs w:val="20"/>
          <w:lang w:bidi="et-EE"/>
        </w:rPr>
        <w:t>a)</w:t>
      </w:r>
      <w:r w:rsidRPr="00A163E0">
        <w:rPr>
          <w:rFonts w:cs="ArialMT"/>
          <w:sz w:val="20"/>
          <w:szCs w:val="20"/>
          <w:lang w:bidi="et-EE"/>
        </w:rPr>
        <w:t xml:space="preserve"> Liikmesriigi poolt </w:t>
      </w:r>
      <w:r w:rsidRPr="00A163E0">
        <w:rPr>
          <w:rFonts w:cs="ArialMT"/>
          <w:b/>
          <w:sz w:val="20"/>
          <w:szCs w:val="20"/>
          <w:lang w:bidi="et-EE"/>
        </w:rPr>
        <w:t>ühele ettevõtjale</w:t>
      </w:r>
      <w:r w:rsidRPr="00A163E0">
        <w:rPr>
          <w:rFonts w:cs="ArialMT"/>
          <w:sz w:val="20"/>
          <w:szCs w:val="20"/>
          <w:lang w:bidi="et-EE"/>
        </w:rPr>
        <w:t xml:space="preserve"> antava vähese tähtsusega abi kogusumma ei tohi mis tahes kolme eelarveaasta pikkuse ajavahemiku jooksul ületada 200 000 eurot. Liikmesriigi poolt ühele tasu eest kaupu vedavale maanteetranspordiettevõtjale antava vähese tähtsusega abi kogusumma ei tohi mis tahes kolme </w:t>
      </w:r>
      <w:r w:rsidRPr="00A163E0">
        <w:rPr>
          <w:rFonts w:cs="ArialMT"/>
          <w:sz w:val="20"/>
          <w:szCs w:val="20"/>
          <w:lang w:bidi="et-EE"/>
        </w:rPr>
        <w:lastRenderedPageBreak/>
        <w:t>eelarveaasta pikkuse ajavahemiku jooksul ületada 100 000 eurot. Nimetatud vähese tähtsusega abi ei või kasutada maanteevedudeks ettenähtud veokite soetamiseks.</w:t>
      </w:r>
    </w:p>
    <w:p w14:paraId="07895066" w14:textId="77777777" w:rsidR="009C4E2F" w:rsidRPr="00A163E0" w:rsidRDefault="009C4E2F" w:rsidP="009C4E2F">
      <w:pPr>
        <w:autoSpaceDE w:val="0"/>
        <w:autoSpaceDN w:val="0"/>
        <w:adjustRightInd w:val="0"/>
        <w:spacing w:after="0" w:line="240" w:lineRule="auto"/>
        <w:jc w:val="both"/>
        <w:rPr>
          <w:lang w:val="en-US"/>
        </w:rPr>
      </w:pPr>
      <w:r w:rsidRPr="00A163E0">
        <w:rPr>
          <w:rFonts w:cs="EUAlbertina"/>
          <w:b/>
          <w:color w:val="000000"/>
          <w:sz w:val="19"/>
          <w:szCs w:val="19"/>
          <w:lang w:bidi="et-EE"/>
        </w:rPr>
        <w:t>b)</w:t>
      </w:r>
      <w:r w:rsidRPr="00A163E0">
        <w:rPr>
          <w:rFonts w:cs="EUAlbertina"/>
          <w:color w:val="000000"/>
          <w:sz w:val="19"/>
          <w:szCs w:val="19"/>
          <w:lang w:bidi="et-EE"/>
        </w:rPr>
        <w:t xml:space="preserve"> Mõiste „üks ettevõtja” hõlmab vähese tähtsusega abi andmise kontekstis kõiki ettevõtjaid, kelle vahel on vähemalt üks määruse (EL) nr 1407/2013 artikli 2 punktis 2 nimetatud suhetest.   </w:t>
      </w:r>
    </w:p>
    <w:p w14:paraId="39DE0018" w14:textId="77777777" w:rsidR="009C4E2F" w:rsidRPr="00A163E0" w:rsidRDefault="009C4E2F" w:rsidP="009C4E2F">
      <w:pPr>
        <w:spacing w:after="0" w:line="240" w:lineRule="auto"/>
        <w:rPr>
          <w:sz w:val="20"/>
          <w:szCs w:val="20"/>
          <w:lang w:val="en-US"/>
        </w:rPr>
      </w:pPr>
      <w:r w:rsidRPr="00A163E0">
        <w:rPr>
          <w:b/>
          <w:sz w:val="20"/>
          <w:szCs w:val="20"/>
          <w:lang w:bidi="et-EE"/>
        </w:rPr>
        <w:t xml:space="preserve">c) </w:t>
      </w:r>
      <w:r w:rsidRPr="00A163E0">
        <w:rPr>
          <w:sz w:val="20"/>
          <w:szCs w:val="20"/>
          <w:lang w:bidi="et-EE"/>
        </w:rPr>
        <w:t xml:space="preserve"> Vähese tähtsusega abi andmise ajana käsitatakse aega, mil ettevõtjale antakse kohaldatavate riigi õigusaktide alusel seaduslik õigus seda abi saada, sõltumata vähese tähtsusega abi ettevõtjale väljamaksmise kuupäevast.</w:t>
      </w:r>
    </w:p>
    <w:p w14:paraId="14B6648D" w14:textId="77777777" w:rsidR="009C4E2F" w:rsidRPr="00A163E0" w:rsidRDefault="009C4E2F" w:rsidP="009C4E2F">
      <w:pPr>
        <w:spacing w:after="0" w:line="240" w:lineRule="auto"/>
        <w:rPr>
          <w:rFonts w:cs="EUAlbertina"/>
          <w:b/>
          <w:iCs/>
          <w:color w:val="000000"/>
          <w:sz w:val="20"/>
          <w:szCs w:val="20"/>
          <w:u w:val="single"/>
          <w:lang w:val="en-US"/>
        </w:rPr>
      </w:pPr>
      <w:r w:rsidRPr="00A163E0">
        <w:rPr>
          <w:rFonts w:cs="EUAlbertina"/>
          <w:b/>
          <w:color w:val="000000"/>
          <w:sz w:val="20"/>
          <w:szCs w:val="20"/>
          <w:u w:val="single"/>
          <w:lang w:bidi="et-EE"/>
        </w:rPr>
        <w:t xml:space="preserve">Kumuleerimine, artikkel 5 </w:t>
      </w:r>
    </w:p>
    <w:p w14:paraId="343C21CE" w14:textId="77777777" w:rsidR="009C4E2F" w:rsidRPr="00A163E0" w:rsidRDefault="009C4E2F" w:rsidP="009C4E2F">
      <w:pPr>
        <w:spacing w:after="0" w:line="240" w:lineRule="auto"/>
        <w:jc w:val="both"/>
        <w:rPr>
          <w:rFonts w:cs="EUAlbertina"/>
          <w:color w:val="000000"/>
          <w:sz w:val="20"/>
          <w:szCs w:val="20"/>
          <w:lang w:val="en-US"/>
        </w:rPr>
      </w:pPr>
      <w:r w:rsidRPr="00A26E5C">
        <w:rPr>
          <w:rFonts w:cs="EUAlbertina"/>
          <w:b/>
          <w:color w:val="000000"/>
          <w:sz w:val="20"/>
          <w:szCs w:val="20"/>
          <w:lang w:bidi="et-EE"/>
        </w:rPr>
        <w:t>a)</w:t>
      </w:r>
      <w:r w:rsidRPr="00A26E5C">
        <w:rPr>
          <w:rFonts w:cs="EUAlbertina"/>
          <w:i/>
          <w:color w:val="000000"/>
          <w:sz w:val="20"/>
          <w:szCs w:val="20"/>
          <w:lang w:bidi="et-EE"/>
        </w:rPr>
        <w:t xml:space="preserve"> </w:t>
      </w:r>
      <w:r w:rsidRPr="00A26E5C">
        <w:rPr>
          <w:rFonts w:cs="EUAlbertina"/>
          <w:color w:val="000000"/>
          <w:sz w:val="20"/>
          <w:szCs w:val="20"/>
          <w:lang w:bidi="et-EE"/>
        </w:rPr>
        <w:t xml:space="preserve">Määruse (EL) nr </w:t>
      </w:r>
      <w:r w:rsidRPr="00A163E0">
        <w:rPr>
          <w:rFonts w:cs="ArialMT"/>
          <w:b/>
          <w:sz w:val="20"/>
          <w:szCs w:val="20"/>
          <w:lang w:bidi="et-EE"/>
        </w:rPr>
        <w:t xml:space="preserve">1407/2013 </w:t>
      </w:r>
      <w:r w:rsidRPr="00A26E5C">
        <w:rPr>
          <w:rFonts w:cs="EUAlbertina"/>
          <w:color w:val="000000"/>
          <w:sz w:val="20"/>
          <w:szCs w:val="20"/>
          <w:lang w:bidi="et-EE"/>
        </w:rPr>
        <w:t>kohaselt antud vähese tähtsusega abi võib kumuleerida komisjoni määruse (EL) nr 360/2012</w:t>
      </w:r>
      <w:r w:rsidRPr="00A163E0">
        <w:rPr>
          <w:rStyle w:val="FootnoteReference"/>
          <w:rFonts w:cs="EUAlbertina"/>
          <w:color w:val="000000"/>
          <w:sz w:val="20"/>
          <w:szCs w:val="20"/>
          <w:lang w:bidi="et-EE"/>
        </w:rPr>
        <w:footnoteReference w:id="24"/>
      </w:r>
      <w:r w:rsidRPr="00A26E5C">
        <w:rPr>
          <w:rFonts w:cs="EUAlbertina"/>
          <w:color w:val="000000"/>
          <w:sz w:val="20"/>
          <w:szCs w:val="20"/>
          <w:lang w:bidi="et-EE"/>
        </w:rPr>
        <w:t xml:space="preserve"> kohaselt antud vähese tähtsusega abiga kuni kõnealuses määruses sätestatud ülemmäärani. Abi võib kumuleerida vähese tähtsusega abi käsitlevate määruste nr 1408/2013 ja nr 717/2014 kohaselt antud vähese tähtsusega abiga kuni määruse (EL) nr 1407/2013 artikli 3 lõikes 2 sätestatud asjaomase ülemmäärani.</w:t>
      </w:r>
    </w:p>
    <w:p w14:paraId="01E9B89A" w14:textId="77777777" w:rsidR="009C4E2F" w:rsidRPr="00A163E0" w:rsidRDefault="009C4E2F" w:rsidP="009C4E2F">
      <w:pPr>
        <w:spacing w:after="0" w:line="240" w:lineRule="auto"/>
        <w:rPr>
          <w:rFonts w:cs="EUAlbertina"/>
          <w:i/>
          <w:iCs/>
          <w:color w:val="000000"/>
          <w:sz w:val="20"/>
          <w:szCs w:val="20"/>
          <w:lang w:val="en-US"/>
        </w:rPr>
      </w:pPr>
    </w:p>
    <w:p w14:paraId="7E5B9A79" w14:textId="77777777" w:rsidR="009C4E2F" w:rsidRDefault="009C4E2F" w:rsidP="009C4E2F">
      <w:pPr>
        <w:spacing w:after="0" w:line="240" w:lineRule="auto"/>
        <w:jc w:val="both"/>
        <w:rPr>
          <w:rFonts w:cs="EUAlbertina"/>
          <w:color w:val="000000"/>
          <w:sz w:val="20"/>
          <w:szCs w:val="20"/>
          <w:lang w:val="en-US"/>
        </w:rPr>
      </w:pPr>
      <w:r w:rsidRPr="00A26E5C">
        <w:rPr>
          <w:rFonts w:cs="EUAlbertina"/>
          <w:b/>
          <w:color w:val="000000"/>
          <w:sz w:val="20"/>
          <w:szCs w:val="20"/>
          <w:lang w:bidi="et-EE"/>
        </w:rPr>
        <w:t>b)</w:t>
      </w:r>
      <w:r w:rsidRPr="00A26E5C">
        <w:rPr>
          <w:rFonts w:cs="EUAlbertina"/>
          <w:i/>
          <w:color w:val="000000"/>
          <w:sz w:val="20"/>
          <w:szCs w:val="20"/>
          <w:lang w:bidi="et-EE"/>
        </w:rPr>
        <w:t xml:space="preserve"> </w:t>
      </w:r>
      <w:r w:rsidRPr="00A26E5C">
        <w:rPr>
          <w:rFonts w:cs="EUAlbertina"/>
          <w:color w:val="000000"/>
          <w:sz w:val="20"/>
          <w:szCs w:val="20"/>
          <w:lang w:bidi="et-EE"/>
        </w:rPr>
        <w:t xml:space="preserve"> Vähese tähtsusega abi ei või kumuleerida samade abikõlblike kulude toetuseks antava riigiabiga, kui sellise kumuleerimise tulemusel ületab abi kõrgeima asjaomase ülemmäära või abisumma, mis on iga juhtumi iseärasusi arvestades kindlaks määratud grupierandi määruse või komisjoni otsusega. Sellist vähese tähtsusega abi, mida ei anta teatavate abikõlblike kulude katteks või mis ei tulene sellistest kuludest, võib kumuleerida muu riigiabiga, mida antakse grupierandi määruse või komisjoni otsuse alusel.</w:t>
      </w:r>
    </w:p>
    <w:p w14:paraId="172F7AEA" w14:textId="77777777" w:rsidR="00E26A87" w:rsidRDefault="00E26A87" w:rsidP="009C4E2F">
      <w:pPr>
        <w:spacing w:after="0" w:line="240" w:lineRule="auto"/>
        <w:jc w:val="both"/>
        <w:rPr>
          <w:rFonts w:cs="EUAlbertina"/>
          <w:color w:val="000000"/>
          <w:sz w:val="20"/>
          <w:szCs w:val="20"/>
          <w:lang w:val="en-US"/>
        </w:rPr>
      </w:pPr>
    </w:p>
    <w:p w14:paraId="2A0D45C8" w14:textId="6B683D69" w:rsidR="00E26A87" w:rsidRPr="00E26A87" w:rsidRDefault="00E26A87" w:rsidP="00E26A87">
      <w:pPr>
        <w:spacing w:after="0" w:line="240" w:lineRule="auto"/>
        <w:jc w:val="both"/>
        <w:rPr>
          <w:rFonts w:cs="EUAlbertina"/>
          <w:b/>
          <w:color w:val="000000"/>
          <w:sz w:val="20"/>
          <w:szCs w:val="20"/>
          <w:lang w:val="en-US"/>
        </w:rPr>
      </w:pPr>
      <w:r w:rsidRPr="00E26A87">
        <w:rPr>
          <w:rFonts w:cs="EUAlbertina"/>
          <w:b/>
          <w:color w:val="000000"/>
          <w:sz w:val="20"/>
          <w:szCs w:val="20"/>
          <w:lang w:bidi="et-EE"/>
        </w:rPr>
        <w:t xml:space="preserve">Ühe ettevõtja määratlus on esitatud määruse (EL) nr 1407/2013 artikli 2 punktis 2. </w:t>
      </w:r>
    </w:p>
    <w:p w14:paraId="138B3342" w14:textId="77777777" w:rsidR="00E26A87" w:rsidRPr="00A163E0" w:rsidRDefault="00E26A87" w:rsidP="009C4E2F">
      <w:pPr>
        <w:spacing w:after="0" w:line="240" w:lineRule="auto"/>
        <w:jc w:val="both"/>
        <w:rPr>
          <w:rFonts w:cs="EUAlbertina"/>
          <w:color w:val="000000"/>
          <w:sz w:val="20"/>
          <w:szCs w:val="20"/>
          <w:lang w:val="en-US"/>
        </w:rPr>
      </w:pPr>
    </w:p>
    <w:p w14:paraId="1B420C72" w14:textId="77777777" w:rsidR="009C4E2F" w:rsidRDefault="009C4E2F" w:rsidP="009C4E2F">
      <w:pPr>
        <w:spacing w:after="0" w:line="240" w:lineRule="auto"/>
        <w:rPr>
          <w:sz w:val="20"/>
          <w:szCs w:val="20"/>
          <w:lang w:val="en-US"/>
        </w:rPr>
      </w:pPr>
    </w:p>
    <w:p w14:paraId="4FE43EF7" w14:textId="77777777" w:rsidR="00D63A56" w:rsidRPr="005A505E" w:rsidRDefault="004A1390" w:rsidP="005A505E">
      <w:pPr>
        <w:pStyle w:val="Heading2"/>
        <w:rPr>
          <w:rFonts w:asciiTheme="minorHAnsi" w:hAnsiTheme="minorHAnsi"/>
          <w:b/>
          <w:color w:val="auto"/>
          <w:lang w:val="en-GB"/>
        </w:rPr>
      </w:pPr>
      <w:bookmarkStart w:id="22" w:name="_Toc477162072"/>
      <w:r w:rsidRPr="005A505E">
        <w:rPr>
          <w:rFonts w:asciiTheme="minorHAnsi" w:hAnsiTheme="minorHAnsi"/>
          <w:b/>
          <w:color w:val="auto"/>
          <w:highlight w:val="lightGray"/>
          <w:lang w:bidi="et-EE"/>
        </w:rPr>
        <w:t>11.2 KOMISJONI MÄÄRUS (EL) nr 1408/2013 (vähese tähtsusega abi põllumajandussektoris)</w:t>
      </w:r>
      <w:r w:rsidR="00D63A56" w:rsidRPr="005A505E">
        <w:rPr>
          <w:rFonts w:asciiTheme="minorHAnsi" w:hAnsiTheme="minorHAnsi"/>
          <w:b/>
          <w:color w:val="auto"/>
          <w:highlight w:val="lightGray"/>
          <w:vertAlign w:val="superscript"/>
          <w:lang w:bidi="et-EE"/>
        </w:rPr>
        <w:footnoteReference w:id="25"/>
      </w:r>
      <w:bookmarkEnd w:id="22"/>
    </w:p>
    <w:p w14:paraId="02506380" w14:textId="77777777" w:rsidR="00D63A56" w:rsidRPr="00426D35" w:rsidRDefault="00D63A56" w:rsidP="00D63A56">
      <w:pPr>
        <w:autoSpaceDE w:val="0"/>
        <w:autoSpaceDN w:val="0"/>
        <w:adjustRightInd w:val="0"/>
        <w:spacing w:after="0" w:line="240" w:lineRule="auto"/>
        <w:jc w:val="both"/>
        <w:rPr>
          <w:rFonts w:cs="ArialMT"/>
          <w:b/>
          <w:sz w:val="20"/>
          <w:szCs w:val="20"/>
          <w:u w:val="single"/>
          <w:lang w:val="en-US"/>
        </w:rPr>
      </w:pPr>
      <w:r w:rsidRPr="00426D35">
        <w:rPr>
          <w:rFonts w:cs="ArialMT"/>
          <w:b/>
          <w:sz w:val="20"/>
          <w:szCs w:val="20"/>
          <w:u w:val="single"/>
          <w:lang w:bidi="et-EE"/>
        </w:rPr>
        <w:t>Reguleerimisala, artikkel 1</w:t>
      </w:r>
    </w:p>
    <w:p w14:paraId="6105C9D7" w14:textId="77777777" w:rsidR="00D63A56" w:rsidRDefault="00D63A56" w:rsidP="00D63A56">
      <w:pPr>
        <w:autoSpaceDE w:val="0"/>
        <w:autoSpaceDN w:val="0"/>
        <w:adjustRightInd w:val="0"/>
        <w:spacing w:after="0" w:line="240" w:lineRule="auto"/>
        <w:jc w:val="both"/>
        <w:rPr>
          <w:rFonts w:cs="ArialMT"/>
          <w:sz w:val="20"/>
          <w:szCs w:val="20"/>
          <w:lang w:val="en-GB"/>
        </w:rPr>
      </w:pPr>
      <w:r w:rsidRPr="00350D7C">
        <w:rPr>
          <w:rFonts w:cs="ArialMT"/>
          <w:sz w:val="20"/>
          <w:szCs w:val="20"/>
          <w:lang w:bidi="et-EE"/>
        </w:rPr>
        <w:t xml:space="preserve">Määrust kohaldatakse </w:t>
      </w:r>
      <w:r w:rsidRPr="00350D7C">
        <w:rPr>
          <w:rFonts w:cs="ArialMT"/>
          <w:b/>
          <w:sz w:val="20"/>
          <w:szCs w:val="20"/>
          <w:lang w:bidi="et-EE"/>
        </w:rPr>
        <w:t>põllumajandustoodete esmatootmisega tegelevatele ettevõtjatele</w:t>
      </w:r>
      <w:r w:rsidRPr="00350D7C">
        <w:rPr>
          <w:rFonts w:cs="ArialMT"/>
          <w:sz w:val="20"/>
          <w:szCs w:val="20"/>
          <w:lang w:bidi="et-EE"/>
        </w:rPr>
        <w:t xml:space="preserve"> antava abi suhtes, välja arvatud:</w:t>
      </w:r>
    </w:p>
    <w:p w14:paraId="361D1A9F" w14:textId="77777777" w:rsidR="00D63A56" w:rsidRPr="00350D7C" w:rsidRDefault="00D63A56" w:rsidP="00D63A56">
      <w:pPr>
        <w:autoSpaceDE w:val="0"/>
        <w:autoSpaceDN w:val="0"/>
        <w:adjustRightInd w:val="0"/>
        <w:spacing w:after="0" w:line="240" w:lineRule="auto"/>
        <w:jc w:val="both"/>
        <w:rPr>
          <w:rFonts w:cs="ArialMT"/>
          <w:sz w:val="20"/>
          <w:szCs w:val="20"/>
          <w:lang w:val="en-GB"/>
        </w:rPr>
      </w:pPr>
      <w:r w:rsidRPr="00350D7C">
        <w:rPr>
          <w:rFonts w:cs="ArialMT"/>
          <w:sz w:val="20"/>
          <w:szCs w:val="20"/>
          <w:lang w:bidi="et-EE"/>
        </w:rPr>
        <w:t>a</w:t>
      </w:r>
      <w:r w:rsidRPr="00350D7C">
        <w:rPr>
          <w:rFonts w:cs="ArialMT"/>
          <w:b/>
          <w:sz w:val="20"/>
          <w:szCs w:val="20"/>
          <w:lang w:bidi="et-EE"/>
        </w:rPr>
        <w:t xml:space="preserve">) </w:t>
      </w:r>
      <w:r w:rsidRPr="00350D7C">
        <w:rPr>
          <w:rFonts w:cs="ArialMT"/>
          <w:sz w:val="20"/>
          <w:szCs w:val="20"/>
          <w:lang w:bidi="et-EE"/>
        </w:rPr>
        <w:t>abi, mille summa on kindlaks määratud turuleviidud toodangu hinna või koguse alusel;</w:t>
      </w:r>
    </w:p>
    <w:p w14:paraId="15930441" w14:textId="77777777" w:rsidR="00D63A56" w:rsidRDefault="00D63A56" w:rsidP="00D63A56">
      <w:pPr>
        <w:spacing w:after="0" w:line="240" w:lineRule="auto"/>
        <w:jc w:val="both"/>
        <w:rPr>
          <w:lang w:val="en-GB"/>
        </w:rPr>
      </w:pPr>
    </w:p>
    <w:p w14:paraId="4416F7D2" w14:textId="77777777" w:rsidR="00D63A56" w:rsidRDefault="00D63A56" w:rsidP="00D63A56">
      <w:pPr>
        <w:spacing w:after="0" w:line="240" w:lineRule="auto"/>
        <w:jc w:val="both"/>
        <w:rPr>
          <w:sz w:val="20"/>
          <w:szCs w:val="20"/>
          <w:lang w:val="en-GB"/>
        </w:rPr>
      </w:pPr>
      <w:r w:rsidRPr="00350D7C">
        <w:rPr>
          <w:sz w:val="20"/>
          <w:szCs w:val="20"/>
          <w:lang w:bidi="et-EE"/>
        </w:rPr>
        <w:t>b</w:t>
      </w:r>
      <w:r w:rsidRPr="00350D7C">
        <w:rPr>
          <w:b/>
          <w:sz w:val="20"/>
          <w:szCs w:val="20"/>
          <w:lang w:bidi="et-EE"/>
        </w:rPr>
        <w:t>)</w:t>
      </w:r>
      <w:r w:rsidRPr="00350D7C">
        <w:rPr>
          <w:sz w:val="20"/>
          <w:szCs w:val="20"/>
          <w:lang w:bidi="et-EE"/>
        </w:rPr>
        <w:t xml:space="preserve"> abi, mida antakse tegevuseks, mis on seotud ekspordiga kolmandatesse riikidesse või liikmesriikidesse, täpsemalt selline abi, mis on vahetult seotud eksporditavate koguste, turustusvõrgu loomise ja toimimise või muude eksportimisest tulenevate jooksvate kuludega;</w:t>
      </w:r>
    </w:p>
    <w:p w14:paraId="402E14B2" w14:textId="77777777" w:rsidR="00D63A56" w:rsidRDefault="00D63A56" w:rsidP="00D63A56">
      <w:pPr>
        <w:spacing w:after="0" w:line="240" w:lineRule="auto"/>
        <w:jc w:val="both"/>
        <w:rPr>
          <w:sz w:val="20"/>
          <w:szCs w:val="20"/>
          <w:lang w:val="en-GB"/>
        </w:rPr>
      </w:pPr>
    </w:p>
    <w:p w14:paraId="42DCCF99" w14:textId="77777777" w:rsidR="00D63A56" w:rsidRDefault="00D63A56" w:rsidP="00D63A56">
      <w:pPr>
        <w:spacing w:after="0" w:line="240" w:lineRule="auto"/>
        <w:jc w:val="both"/>
        <w:rPr>
          <w:sz w:val="20"/>
          <w:szCs w:val="20"/>
          <w:lang w:val="en-GB"/>
        </w:rPr>
      </w:pPr>
      <w:r w:rsidRPr="00350D7C">
        <w:rPr>
          <w:b/>
          <w:sz w:val="20"/>
          <w:szCs w:val="20"/>
          <w:lang w:bidi="et-EE"/>
        </w:rPr>
        <w:t xml:space="preserve">c) </w:t>
      </w:r>
      <w:r w:rsidRPr="00350D7C">
        <w:rPr>
          <w:sz w:val="20"/>
          <w:szCs w:val="20"/>
          <w:lang w:bidi="et-EE"/>
        </w:rPr>
        <w:t>abi, mille tingimuseks on kodumaiste toodete kasutamine importtoodete asemel.</w:t>
      </w:r>
    </w:p>
    <w:p w14:paraId="2C14FFBE" w14:textId="77777777" w:rsidR="00D63A56" w:rsidRDefault="00D63A56" w:rsidP="00D63A56">
      <w:pPr>
        <w:spacing w:after="0" w:line="240" w:lineRule="auto"/>
        <w:jc w:val="both"/>
        <w:rPr>
          <w:sz w:val="20"/>
          <w:szCs w:val="20"/>
          <w:lang w:val="en-GB"/>
        </w:rPr>
      </w:pPr>
    </w:p>
    <w:p w14:paraId="3CA3E9B9" w14:textId="77777777" w:rsidR="00D63A56" w:rsidRDefault="00D63A56" w:rsidP="00D63A56">
      <w:pPr>
        <w:spacing w:after="0" w:line="240" w:lineRule="auto"/>
        <w:jc w:val="both"/>
        <w:rPr>
          <w:sz w:val="20"/>
          <w:szCs w:val="20"/>
          <w:lang w:val="en-GB"/>
        </w:rPr>
      </w:pPr>
      <w:r w:rsidRPr="00350D7C">
        <w:rPr>
          <w:b/>
          <w:sz w:val="20"/>
          <w:szCs w:val="20"/>
          <w:lang w:bidi="et-EE"/>
        </w:rPr>
        <w:t>d)</w:t>
      </w:r>
      <w:r w:rsidRPr="00350D7C">
        <w:rPr>
          <w:sz w:val="20"/>
          <w:szCs w:val="20"/>
          <w:lang w:bidi="et-EE"/>
        </w:rPr>
        <w:t xml:space="preserve"> Kui ettevõtja tegeleb põllumajandustoodete esmatootmisega ning tegutseb ka ühes või mitmes muus sektoris või tegevusvaldkonnas, mis kuuluvad määruse (EL) nr 1407/2013 reguleerimisalasse, kohaldatakse viimati nimetatud muudele sektoritele ja tegevusvaldkondadele antava abi suhtes kõnealuse määruse sätteid tingimusel, et liikmesriik tagab asjakohaste meetmetega, nagu tegevuste eraldi käsitlemine või kulude eristamine, et põllumajandustoodete esmatootmisele ei anta kõnealuse määruse kohast vähese tähtsusega abi.</w:t>
      </w:r>
    </w:p>
    <w:p w14:paraId="774A45E8" w14:textId="77777777" w:rsidR="00D63A56" w:rsidRDefault="00D63A56" w:rsidP="00D63A56">
      <w:pPr>
        <w:spacing w:after="0" w:line="240" w:lineRule="auto"/>
        <w:jc w:val="both"/>
        <w:rPr>
          <w:sz w:val="20"/>
          <w:szCs w:val="20"/>
          <w:lang w:val="en-GB"/>
        </w:rPr>
      </w:pPr>
    </w:p>
    <w:p w14:paraId="7768BE1A" w14:textId="77777777" w:rsidR="00D63A56" w:rsidRPr="00350D7C" w:rsidRDefault="00D63A56" w:rsidP="00D63A56">
      <w:pPr>
        <w:spacing w:after="0" w:line="240" w:lineRule="auto"/>
        <w:jc w:val="both"/>
        <w:rPr>
          <w:b/>
          <w:sz w:val="20"/>
          <w:szCs w:val="20"/>
          <w:u w:val="single"/>
          <w:lang w:val="en-US"/>
        </w:rPr>
      </w:pPr>
      <w:r w:rsidRPr="00350D7C">
        <w:rPr>
          <w:b/>
          <w:sz w:val="20"/>
          <w:szCs w:val="20"/>
          <w:u w:val="single"/>
          <w:lang w:bidi="et-EE"/>
        </w:rPr>
        <w:t>Vähese tähtsusega abi, artikkel 3</w:t>
      </w:r>
    </w:p>
    <w:p w14:paraId="0851F026" w14:textId="77777777" w:rsidR="00D63A56" w:rsidRPr="00350D7C" w:rsidRDefault="00D63A56" w:rsidP="00D63A56">
      <w:pPr>
        <w:spacing w:after="0" w:line="240" w:lineRule="auto"/>
        <w:jc w:val="both"/>
        <w:rPr>
          <w:sz w:val="20"/>
          <w:szCs w:val="20"/>
          <w:lang w:val="en-GB"/>
        </w:rPr>
      </w:pPr>
      <w:r w:rsidRPr="00350D7C">
        <w:rPr>
          <w:b/>
          <w:sz w:val="20"/>
          <w:szCs w:val="20"/>
          <w:lang w:bidi="et-EE"/>
        </w:rPr>
        <w:t>a)</w:t>
      </w:r>
      <w:r w:rsidRPr="00350D7C">
        <w:rPr>
          <w:sz w:val="20"/>
          <w:szCs w:val="20"/>
          <w:lang w:bidi="et-EE"/>
        </w:rPr>
        <w:t xml:space="preserve"> Liikmesriigi poolt </w:t>
      </w:r>
      <w:r w:rsidRPr="00350D7C">
        <w:rPr>
          <w:b/>
          <w:sz w:val="20"/>
          <w:szCs w:val="20"/>
          <w:lang w:bidi="et-EE"/>
        </w:rPr>
        <w:t>ühele ettevõtjale</w:t>
      </w:r>
      <w:r w:rsidRPr="00350D7C">
        <w:rPr>
          <w:sz w:val="20"/>
          <w:szCs w:val="20"/>
          <w:lang w:bidi="et-EE"/>
        </w:rPr>
        <w:t xml:space="preserve"> antava vähese tähtsusega abi kogusumma ei tohi mis tahes kolme eelarveaasta pikkuse ajavahemiku jooksul ületada 15 000 eurot.</w:t>
      </w:r>
    </w:p>
    <w:p w14:paraId="4A76894B" w14:textId="77777777" w:rsidR="00D63A56" w:rsidRDefault="00D63A56" w:rsidP="00D63A56">
      <w:pPr>
        <w:spacing w:after="0" w:line="240" w:lineRule="auto"/>
        <w:rPr>
          <w:lang w:val="en-GB"/>
        </w:rPr>
      </w:pPr>
    </w:p>
    <w:p w14:paraId="407DD185" w14:textId="77777777" w:rsidR="00D63A56" w:rsidRDefault="00D63A56" w:rsidP="00D63A56">
      <w:pPr>
        <w:spacing w:after="0" w:line="240" w:lineRule="auto"/>
        <w:rPr>
          <w:sz w:val="20"/>
          <w:szCs w:val="20"/>
          <w:lang w:val="en-GB"/>
        </w:rPr>
      </w:pPr>
      <w:r w:rsidRPr="00DD2138">
        <w:rPr>
          <w:b/>
          <w:sz w:val="20"/>
          <w:szCs w:val="20"/>
          <w:lang w:bidi="et-EE"/>
        </w:rPr>
        <w:lastRenderedPageBreak/>
        <w:t xml:space="preserve">b) </w:t>
      </w:r>
      <w:r w:rsidRPr="00DD2138">
        <w:rPr>
          <w:sz w:val="20"/>
          <w:szCs w:val="20"/>
          <w:lang w:bidi="et-EE"/>
        </w:rPr>
        <w:t xml:space="preserve"> Vähese tähtsusega abi andmise ajana käsitatakse aega, mil ettevõtjale antakse kohaldatavate riigi õigusaktide alusel seaduslik õigus seda abi saada, sõltumata vähese tähtsusega abi ettevõtjale väljamaksmise kuupäevast.</w:t>
      </w:r>
    </w:p>
    <w:p w14:paraId="038D2D84" w14:textId="77777777" w:rsidR="008E3710" w:rsidRDefault="008E3710" w:rsidP="00D63A56">
      <w:pPr>
        <w:spacing w:after="0" w:line="240" w:lineRule="auto"/>
        <w:rPr>
          <w:sz w:val="20"/>
          <w:szCs w:val="20"/>
          <w:lang w:val="en-GB"/>
        </w:rPr>
      </w:pPr>
    </w:p>
    <w:p w14:paraId="5A17D9E6" w14:textId="72D0F243" w:rsidR="008E3710" w:rsidRPr="008E3710" w:rsidRDefault="008E3710" w:rsidP="008E3710">
      <w:pPr>
        <w:spacing w:after="0" w:line="240" w:lineRule="auto"/>
        <w:jc w:val="both"/>
        <w:rPr>
          <w:rFonts w:cs="EUAlbertina"/>
          <w:b/>
          <w:color w:val="000000"/>
          <w:sz w:val="20"/>
          <w:szCs w:val="20"/>
          <w:lang w:val="en-US"/>
        </w:rPr>
      </w:pPr>
      <w:r w:rsidRPr="00E26A87">
        <w:rPr>
          <w:rFonts w:cs="EUAlbertina"/>
          <w:b/>
          <w:color w:val="000000"/>
          <w:sz w:val="20"/>
          <w:szCs w:val="20"/>
          <w:lang w:bidi="et-EE"/>
        </w:rPr>
        <w:t xml:space="preserve">Ühe ettevõtja määratlus on esitatud määruse (EL) nr 1408/2013 artikli 2 punktis 2. </w:t>
      </w:r>
    </w:p>
    <w:p w14:paraId="35DBBBE6" w14:textId="77777777" w:rsidR="00372470" w:rsidRDefault="00372470" w:rsidP="00D63A56">
      <w:pPr>
        <w:spacing w:after="0" w:line="240" w:lineRule="auto"/>
        <w:rPr>
          <w:sz w:val="20"/>
          <w:szCs w:val="20"/>
          <w:lang w:val="en-GB"/>
        </w:rPr>
      </w:pPr>
    </w:p>
    <w:p w14:paraId="49C44590" w14:textId="77777777" w:rsidR="00372470" w:rsidRPr="00372470" w:rsidRDefault="00372470" w:rsidP="00372470">
      <w:pPr>
        <w:spacing w:after="0" w:line="240" w:lineRule="auto"/>
        <w:jc w:val="both"/>
        <w:rPr>
          <w:b/>
          <w:iCs/>
          <w:sz w:val="20"/>
          <w:szCs w:val="20"/>
          <w:u w:val="single"/>
          <w:lang w:val="en-US"/>
        </w:rPr>
      </w:pPr>
      <w:r w:rsidRPr="00372470">
        <w:rPr>
          <w:b/>
          <w:sz w:val="20"/>
          <w:szCs w:val="20"/>
          <w:u w:val="single"/>
          <w:lang w:bidi="et-EE"/>
        </w:rPr>
        <w:t xml:space="preserve">Kumuleerimine, artikkel 5 </w:t>
      </w:r>
    </w:p>
    <w:p w14:paraId="09AD8B72" w14:textId="77777777" w:rsidR="00372470" w:rsidRPr="00372470" w:rsidRDefault="00372470" w:rsidP="00372470">
      <w:pPr>
        <w:spacing w:after="0" w:line="240" w:lineRule="auto"/>
        <w:jc w:val="both"/>
        <w:rPr>
          <w:sz w:val="20"/>
          <w:szCs w:val="20"/>
          <w:lang w:val="en-US"/>
        </w:rPr>
      </w:pPr>
      <w:r w:rsidRPr="00372470">
        <w:rPr>
          <w:b/>
          <w:sz w:val="20"/>
          <w:szCs w:val="20"/>
          <w:lang w:bidi="et-EE"/>
        </w:rPr>
        <w:t xml:space="preserve">a) </w:t>
      </w:r>
      <w:r w:rsidRPr="00372470">
        <w:rPr>
          <w:sz w:val="20"/>
          <w:szCs w:val="20"/>
          <w:lang w:bidi="et-EE"/>
        </w:rPr>
        <w:t>Kui ettevõtja tegeleb põllumajandustoodete esmatootmisega ning tegutseb ka ühes või mitmes sektoris või tegevusvaldkonnas, mis kuuluvad määruse (EL) nr 1407/2013 reguleerimisalasse, võib käesoleva määruse kohaselt põllumajandustootmise sektori tegevustele antava vähese tähtsusega abi kumuleerida sellis(t)</w:t>
      </w:r>
      <w:proofErr w:type="spellStart"/>
      <w:r w:rsidRPr="00372470">
        <w:rPr>
          <w:sz w:val="20"/>
          <w:szCs w:val="20"/>
          <w:lang w:bidi="et-EE"/>
        </w:rPr>
        <w:t>ele</w:t>
      </w:r>
      <w:proofErr w:type="spellEnd"/>
      <w:r w:rsidRPr="00372470">
        <w:rPr>
          <w:sz w:val="20"/>
          <w:szCs w:val="20"/>
          <w:lang w:bidi="et-EE"/>
        </w:rPr>
        <w:t xml:space="preserve"> muu(de)</w:t>
      </w:r>
      <w:proofErr w:type="spellStart"/>
      <w:r w:rsidRPr="00372470">
        <w:rPr>
          <w:sz w:val="20"/>
          <w:szCs w:val="20"/>
          <w:lang w:bidi="et-EE"/>
        </w:rPr>
        <w:t>le</w:t>
      </w:r>
      <w:proofErr w:type="spellEnd"/>
      <w:r w:rsidRPr="00372470">
        <w:rPr>
          <w:sz w:val="20"/>
          <w:szCs w:val="20"/>
          <w:lang w:bidi="et-EE"/>
        </w:rPr>
        <w:t xml:space="preserve"> sektori(te)</w:t>
      </w:r>
      <w:proofErr w:type="spellStart"/>
      <w:r w:rsidRPr="00372470">
        <w:rPr>
          <w:sz w:val="20"/>
          <w:szCs w:val="20"/>
          <w:lang w:bidi="et-EE"/>
        </w:rPr>
        <w:t>le</w:t>
      </w:r>
      <w:proofErr w:type="spellEnd"/>
      <w:r w:rsidRPr="00372470">
        <w:rPr>
          <w:sz w:val="20"/>
          <w:szCs w:val="20"/>
          <w:lang w:bidi="et-EE"/>
        </w:rPr>
        <w:t xml:space="preserve"> või tegevusvaldkonnale/-valdkondadele antava vähese tähtsusega abiga kuni määruse (EL) nr 1407/2013 artikli 3 lõikes 2 sätestatud asjaomase ülemmäärani, tingimusel et liikmesriik tagab sobivate vahenditega, näiteks tegevuste eraldi käsitlemise või kulude eristamisega, et põllumajandustoodete esmatootmisele ei anta määruse (EL) nr 1407/2013 kohast vähese tähtsusega abi.</w:t>
      </w:r>
    </w:p>
    <w:p w14:paraId="61CB37A1" w14:textId="77777777" w:rsidR="00372470" w:rsidRDefault="00372470" w:rsidP="00372470">
      <w:pPr>
        <w:spacing w:after="0" w:line="240" w:lineRule="auto"/>
        <w:jc w:val="both"/>
        <w:rPr>
          <w:sz w:val="20"/>
          <w:szCs w:val="20"/>
          <w:lang w:val="en-US"/>
        </w:rPr>
      </w:pPr>
    </w:p>
    <w:p w14:paraId="4C220390" w14:textId="77777777" w:rsidR="00372470" w:rsidRPr="00372470" w:rsidRDefault="00372470" w:rsidP="00372470">
      <w:pPr>
        <w:spacing w:after="0" w:line="240" w:lineRule="auto"/>
        <w:jc w:val="both"/>
        <w:rPr>
          <w:sz w:val="20"/>
          <w:szCs w:val="20"/>
          <w:lang w:val="en-US"/>
        </w:rPr>
      </w:pPr>
      <w:r w:rsidRPr="00372470">
        <w:rPr>
          <w:b/>
          <w:sz w:val="20"/>
          <w:szCs w:val="20"/>
          <w:lang w:bidi="et-EE"/>
        </w:rPr>
        <w:t xml:space="preserve">b) </w:t>
      </w:r>
      <w:r w:rsidRPr="00372470">
        <w:rPr>
          <w:sz w:val="20"/>
          <w:szCs w:val="20"/>
          <w:lang w:bidi="et-EE"/>
        </w:rPr>
        <w:t>Kui ettevõtja tegeleb põllumajandustoodete esmatootmisega ning tegutseb ka kalandus- ja vesiviljelussektoris, võib käesoleva määruse kohaselt põllumajandustootmise sektori tegevustele antava vähese tähtsusega abi kumuleerida kalandus- ja vesiviljelussektori tegevusvaldkondadele määruse (EÜ) nr 717/2014 kohaselt antava vähese tähtsusega abiga kuni kõnealuses määruses sätestatud ülemmäärani, tingimusel et liikmesriik tagab sobivate vahenditega, näiteks tegevuste eraldi käsitlemise või kulude eraldamisega, et põllumajandustoodete esmatootmisele ei anta määruse (EÜ) nr 717/2014 kohast vähese tähtsusega abi.</w:t>
      </w:r>
    </w:p>
    <w:p w14:paraId="4FEF909D" w14:textId="77777777" w:rsidR="00372470" w:rsidRDefault="00372470" w:rsidP="00372470">
      <w:pPr>
        <w:spacing w:after="0" w:line="240" w:lineRule="auto"/>
        <w:jc w:val="both"/>
        <w:rPr>
          <w:i/>
          <w:iCs/>
          <w:sz w:val="20"/>
          <w:szCs w:val="20"/>
          <w:lang w:val="en-US"/>
        </w:rPr>
      </w:pPr>
    </w:p>
    <w:p w14:paraId="348BC70E" w14:textId="77777777" w:rsidR="00372470" w:rsidRPr="00372470" w:rsidRDefault="00372470" w:rsidP="00372470">
      <w:pPr>
        <w:spacing w:after="0" w:line="240" w:lineRule="auto"/>
        <w:jc w:val="both"/>
        <w:rPr>
          <w:sz w:val="20"/>
          <w:szCs w:val="20"/>
          <w:lang w:val="en-US"/>
        </w:rPr>
      </w:pPr>
      <w:r w:rsidRPr="00372470">
        <w:rPr>
          <w:sz w:val="20"/>
          <w:szCs w:val="20"/>
          <w:lang w:bidi="et-EE"/>
        </w:rPr>
        <w:t>c</w:t>
      </w:r>
      <w:r w:rsidRPr="00372470">
        <w:rPr>
          <w:b/>
          <w:sz w:val="20"/>
          <w:szCs w:val="20"/>
          <w:lang w:bidi="et-EE"/>
        </w:rPr>
        <w:t>)</w:t>
      </w:r>
      <w:r w:rsidRPr="00372470">
        <w:rPr>
          <w:i/>
          <w:sz w:val="20"/>
          <w:szCs w:val="20"/>
          <w:lang w:bidi="et-EE"/>
        </w:rPr>
        <w:t xml:space="preserve"> </w:t>
      </w:r>
      <w:r w:rsidRPr="00372470">
        <w:rPr>
          <w:sz w:val="20"/>
          <w:szCs w:val="20"/>
          <w:lang w:bidi="et-EE"/>
        </w:rPr>
        <w:t xml:space="preserve"> Vähese tähtsusega abi ei või kumuleerida samade abikõlblike kulude või samade </w:t>
      </w:r>
      <w:proofErr w:type="spellStart"/>
      <w:r w:rsidRPr="00372470">
        <w:rPr>
          <w:sz w:val="20"/>
          <w:szCs w:val="20"/>
          <w:lang w:bidi="et-EE"/>
        </w:rPr>
        <w:t>riskifinantseerimismeetmete</w:t>
      </w:r>
      <w:proofErr w:type="spellEnd"/>
      <w:r w:rsidRPr="00372470">
        <w:rPr>
          <w:sz w:val="20"/>
          <w:szCs w:val="20"/>
          <w:lang w:bidi="et-EE"/>
        </w:rPr>
        <w:t xml:space="preserve"> toetuseks antava riigiabiga, kui sellise kumuleerimise tulemusel ületab abi kõrgeima asjaomase ülemmäära või abisumma, mis on iga juhtumi iseärasusi arvestades kindlaks määratud grupierandi määruse või komisjoni otsusega. Sellist vähese tähtsusega abi, mida ei anta teatavate abikõlblike kulude katteks või mis ei tulene sellistest kuludest, võib kumuleerida muu riigiabiga, mida antakse grupierandi määruse või komisjoni otsuse alusel.</w:t>
      </w:r>
    </w:p>
    <w:p w14:paraId="71602CC4" w14:textId="77777777" w:rsidR="00372470" w:rsidRDefault="00372470" w:rsidP="00D63A56">
      <w:pPr>
        <w:spacing w:after="0" w:line="240" w:lineRule="auto"/>
        <w:rPr>
          <w:sz w:val="20"/>
          <w:szCs w:val="20"/>
          <w:lang w:val="en-GB"/>
        </w:rPr>
      </w:pPr>
    </w:p>
    <w:p w14:paraId="11A23C63" w14:textId="77777777" w:rsidR="009C4E2F" w:rsidRPr="004A1390" w:rsidRDefault="004A1390" w:rsidP="004A1390">
      <w:pPr>
        <w:pStyle w:val="Heading2"/>
        <w:rPr>
          <w:rFonts w:asciiTheme="minorHAnsi" w:hAnsiTheme="minorHAnsi"/>
          <w:b/>
          <w:color w:val="auto"/>
          <w:lang w:val="en-US"/>
        </w:rPr>
      </w:pPr>
      <w:bookmarkStart w:id="23" w:name="_Toc477162073"/>
      <w:r w:rsidRPr="004A1390">
        <w:rPr>
          <w:rFonts w:asciiTheme="minorHAnsi" w:hAnsiTheme="minorHAnsi"/>
          <w:b/>
          <w:color w:val="auto"/>
          <w:highlight w:val="lightGray"/>
          <w:lang w:bidi="et-EE"/>
        </w:rPr>
        <w:t>11.3 KOMISJONI MÄÄRUS (EL) nr 717/2014 (vähese tähtsusega abi kalandus- ja vesiviljelussektoris)</w:t>
      </w:r>
      <w:r w:rsidR="009C4E2F" w:rsidRPr="004A1390">
        <w:rPr>
          <w:rFonts w:asciiTheme="minorHAnsi" w:hAnsiTheme="minorHAnsi"/>
          <w:b/>
          <w:color w:val="auto"/>
          <w:highlight w:val="lightGray"/>
          <w:vertAlign w:val="superscript"/>
          <w:lang w:bidi="et-EE"/>
        </w:rPr>
        <w:footnoteReference w:id="26"/>
      </w:r>
      <w:bookmarkEnd w:id="23"/>
    </w:p>
    <w:p w14:paraId="17F36C12" w14:textId="77777777" w:rsidR="009C4E2F" w:rsidRPr="00A163E0" w:rsidRDefault="009C4E2F" w:rsidP="009C4E2F">
      <w:pPr>
        <w:autoSpaceDE w:val="0"/>
        <w:autoSpaceDN w:val="0"/>
        <w:adjustRightInd w:val="0"/>
        <w:spacing w:after="0" w:line="240" w:lineRule="auto"/>
        <w:jc w:val="both"/>
        <w:rPr>
          <w:rFonts w:cs="ArialMT"/>
          <w:b/>
          <w:sz w:val="20"/>
          <w:szCs w:val="20"/>
          <w:u w:val="single"/>
          <w:lang w:val="en-US"/>
        </w:rPr>
      </w:pPr>
      <w:r w:rsidRPr="00A163E0">
        <w:rPr>
          <w:rFonts w:cs="ArialMT"/>
          <w:b/>
          <w:sz w:val="20"/>
          <w:szCs w:val="20"/>
          <w:u w:val="single"/>
          <w:lang w:bidi="et-EE"/>
        </w:rPr>
        <w:t>Reguleerimisala, artikkel 1</w:t>
      </w:r>
    </w:p>
    <w:p w14:paraId="7085BAAA" w14:textId="77777777" w:rsidR="009C4E2F" w:rsidRPr="00A163E0" w:rsidRDefault="009C4E2F" w:rsidP="009C4E2F">
      <w:pPr>
        <w:spacing w:after="0" w:line="240" w:lineRule="auto"/>
        <w:rPr>
          <w:sz w:val="20"/>
          <w:szCs w:val="20"/>
          <w:lang w:val="en-US"/>
        </w:rPr>
      </w:pPr>
      <w:r w:rsidRPr="00A163E0">
        <w:rPr>
          <w:sz w:val="20"/>
          <w:szCs w:val="20"/>
          <w:lang w:bidi="et-EE"/>
        </w:rPr>
        <w:t xml:space="preserve">Määrust kohaldatakse </w:t>
      </w:r>
      <w:r w:rsidRPr="00A163E0">
        <w:rPr>
          <w:b/>
          <w:sz w:val="20"/>
          <w:szCs w:val="20"/>
          <w:lang w:bidi="et-EE"/>
        </w:rPr>
        <w:t>kalandus- ja vesiviljelussektori ettevõtjatele</w:t>
      </w:r>
      <w:r w:rsidRPr="00A163E0">
        <w:rPr>
          <w:sz w:val="20"/>
          <w:szCs w:val="20"/>
          <w:lang w:bidi="et-EE"/>
        </w:rPr>
        <w:t xml:space="preserve"> antava abi suhtes, välja arvatud:</w:t>
      </w:r>
    </w:p>
    <w:p w14:paraId="5556FA93" w14:textId="77777777" w:rsidR="009C4E2F" w:rsidRPr="00A163E0" w:rsidRDefault="009C4E2F" w:rsidP="009C4E2F">
      <w:pPr>
        <w:spacing w:after="0" w:line="240" w:lineRule="auto"/>
        <w:rPr>
          <w:sz w:val="20"/>
          <w:szCs w:val="20"/>
          <w:lang w:val="en-US"/>
        </w:rPr>
      </w:pPr>
      <w:r w:rsidRPr="00A163E0">
        <w:rPr>
          <w:b/>
          <w:sz w:val="20"/>
          <w:szCs w:val="20"/>
          <w:lang w:bidi="et-EE"/>
        </w:rPr>
        <w:t>a)</w:t>
      </w:r>
      <w:r w:rsidRPr="00A163E0">
        <w:rPr>
          <w:sz w:val="20"/>
          <w:szCs w:val="20"/>
          <w:lang w:bidi="et-EE"/>
        </w:rPr>
        <w:t xml:space="preserve"> abi, mille summa on kindlaks määratud ostetud või turule viidud toodangu hinna või koguse alusel;</w:t>
      </w:r>
    </w:p>
    <w:p w14:paraId="04D7CC1F" w14:textId="77777777" w:rsidR="009C4E2F" w:rsidRPr="00A163E0" w:rsidRDefault="009C4E2F" w:rsidP="009C4E2F">
      <w:pPr>
        <w:spacing w:after="0" w:line="240" w:lineRule="auto"/>
        <w:rPr>
          <w:lang w:val="en-US"/>
        </w:rPr>
      </w:pPr>
    </w:p>
    <w:p w14:paraId="65BE7842" w14:textId="77777777" w:rsidR="009C4E2F" w:rsidRPr="00A163E0" w:rsidRDefault="009C4E2F" w:rsidP="009C4E2F">
      <w:pPr>
        <w:spacing w:after="0" w:line="240" w:lineRule="auto"/>
        <w:jc w:val="both"/>
        <w:rPr>
          <w:sz w:val="20"/>
          <w:szCs w:val="20"/>
          <w:lang w:val="en-US"/>
        </w:rPr>
      </w:pPr>
      <w:r w:rsidRPr="00A163E0">
        <w:rPr>
          <w:sz w:val="20"/>
          <w:szCs w:val="20"/>
          <w:lang w:bidi="et-EE"/>
        </w:rPr>
        <w:t>b</w:t>
      </w:r>
      <w:r w:rsidRPr="00A163E0">
        <w:rPr>
          <w:b/>
          <w:sz w:val="20"/>
          <w:szCs w:val="20"/>
          <w:lang w:bidi="et-EE"/>
        </w:rPr>
        <w:t>)</w:t>
      </w:r>
      <w:r w:rsidRPr="00A163E0">
        <w:rPr>
          <w:sz w:val="20"/>
          <w:szCs w:val="20"/>
          <w:lang w:bidi="et-EE"/>
        </w:rPr>
        <w:t xml:space="preserve"> abi, mida antakse tegevuseks, mis on seotud ekspordiga kolmandatesse riikidesse või liikmesriikidesse, täpsemalt selline abi, mis on vahetult seotud eksporditavate koguste, turustusvõrgu loomise ja toimimise või muude eksportimisest tulenevate jooksvate kuludega;</w:t>
      </w:r>
    </w:p>
    <w:p w14:paraId="57186241" w14:textId="77777777" w:rsidR="009C4E2F" w:rsidRPr="00A163E0" w:rsidRDefault="009C4E2F" w:rsidP="009C4E2F">
      <w:pPr>
        <w:spacing w:after="0" w:line="240" w:lineRule="auto"/>
        <w:rPr>
          <w:lang w:val="en-US"/>
        </w:rPr>
      </w:pPr>
    </w:p>
    <w:p w14:paraId="5D7E2F21" w14:textId="77777777" w:rsidR="009C4E2F" w:rsidRPr="00A163E0" w:rsidRDefault="009C4E2F" w:rsidP="009C4E2F">
      <w:pPr>
        <w:spacing w:after="0" w:line="240" w:lineRule="auto"/>
        <w:rPr>
          <w:sz w:val="20"/>
          <w:szCs w:val="20"/>
          <w:lang w:val="en-US"/>
        </w:rPr>
      </w:pPr>
      <w:r w:rsidRPr="00A163E0">
        <w:rPr>
          <w:b/>
          <w:sz w:val="20"/>
          <w:szCs w:val="20"/>
          <w:lang w:bidi="et-EE"/>
        </w:rPr>
        <w:t xml:space="preserve">c) </w:t>
      </w:r>
      <w:r w:rsidRPr="00A163E0">
        <w:rPr>
          <w:sz w:val="20"/>
          <w:szCs w:val="20"/>
          <w:lang w:bidi="et-EE"/>
        </w:rPr>
        <w:t xml:space="preserve">abi, mille tingimuseks on kodumaiste toodete kasutamine importtoodete asemel; </w:t>
      </w:r>
    </w:p>
    <w:p w14:paraId="4CE2E4D2" w14:textId="77777777" w:rsidR="009C4E2F" w:rsidRPr="00A163E0" w:rsidRDefault="009C4E2F" w:rsidP="009C4E2F">
      <w:pPr>
        <w:spacing w:after="0" w:line="240" w:lineRule="auto"/>
        <w:rPr>
          <w:sz w:val="20"/>
          <w:szCs w:val="20"/>
          <w:lang w:val="en-US"/>
        </w:rPr>
      </w:pPr>
    </w:p>
    <w:p w14:paraId="37713258" w14:textId="77777777" w:rsidR="009C4E2F" w:rsidRPr="00A163E0" w:rsidRDefault="009C4E2F" w:rsidP="009C4E2F">
      <w:pPr>
        <w:spacing w:after="0" w:line="240" w:lineRule="auto"/>
        <w:rPr>
          <w:sz w:val="20"/>
          <w:szCs w:val="20"/>
          <w:lang w:val="en-US"/>
        </w:rPr>
      </w:pPr>
      <w:r w:rsidRPr="00A163E0">
        <w:rPr>
          <w:b/>
          <w:sz w:val="20"/>
          <w:szCs w:val="20"/>
          <w:lang w:bidi="et-EE"/>
        </w:rPr>
        <w:t>d)</w:t>
      </w:r>
      <w:r w:rsidRPr="00A163E0">
        <w:rPr>
          <w:sz w:val="20"/>
          <w:szCs w:val="20"/>
          <w:lang w:bidi="et-EE"/>
        </w:rPr>
        <w:t xml:space="preserve"> abi, mida antakse kalalaevade ostmiseks.</w:t>
      </w:r>
    </w:p>
    <w:p w14:paraId="0CA51C95" w14:textId="77777777" w:rsidR="009C4E2F" w:rsidRPr="00A163E0" w:rsidRDefault="009C4E2F" w:rsidP="009C4E2F">
      <w:pPr>
        <w:spacing w:after="0" w:line="240" w:lineRule="auto"/>
        <w:rPr>
          <w:sz w:val="20"/>
          <w:szCs w:val="20"/>
          <w:lang w:val="en-US"/>
        </w:rPr>
      </w:pPr>
    </w:p>
    <w:p w14:paraId="354645F7" w14:textId="77777777" w:rsidR="009C4E2F" w:rsidRPr="00A163E0" w:rsidRDefault="009C4E2F" w:rsidP="009C4E2F">
      <w:pPr>
        <w:spacing w:after="0" w:line="240" w:lineRule="auto"/>
        <w:jc w:val="both"/>
        <w:rPr>
          <w:sz w:val="20"/>
          <w:szCs w:val="20"/>
          <w:lang w:val="en-US"/>
        </w:rPr>
      </w:pPr>
      <w:r w:rsidRPr="00A163E0">
        <w:rPr>
          <w:b/>
          <w:sz w:val="20"/>
          <w:szCs w:val="20"/>
          <w:lang w:bidi="et-EE"/>
        </w:rPr>
        <w:t>e)</w:t>
      </w:r>
      <w:r w:rsidRPr="00A163E0">
        <w:rPr>
          <w:sz w:val="20"/>
          <w:szCs w:val="20"/>
          <w:lang w:bidi="et-EE"/>
        </w:rPr>
        <w:t xml:space="preserve"> Kui ettevõtja tegutseb kalandus- ja vesiviljelussektoris ning on tegev ka mõnes määruse (EL) nr 1407/2013 reguleerimisalasse kuuluvas sektoris või tegevusvaldkonnas, kohaldatakse kõnealuse määruse sätteid sellistele muudele sektoritele ja tegevustele antava abi suhtes tingimusel, et asjaomane liikmesriik tagab asjakohaste meetmetega, nagu näiteks tegevuse või kulude eristamine, et kalandus- ja vesiviljelussektoris toimuv tegevus ei saa kõnealuse määruse alusel vähese tähtsusega abi.</w:t>
      </w:r>
    </w:p>
    <w:p w14:paraId="63F6D34B" w14:textId="77777777" w:rsidR="009C4E2F" w:rsidRPr="00A163E0" w:rsidRDefault="009C4E2F" w:rsidP="009C4E2F">
      <w:pPr>
        <w:spacing w:after="0" w:line="240" w:lineRule="auto"/>
        <w:jc w:val="both"/>
        <w:rPr>
          <w:sz w:val="20"/>
          <w:szCs w:val="20"/>
          <w:lang w:val="en-US"/>
        </w:rPr>
      </w:pPr>
    </w:p>
    <w:p w14:paraId="0F14D7CA" w14:textId="77777777" w:rsidR="009C4E2F" w:rsidRPr="00A163E0" w:rsidRDefault="009C4E2F" w:rsidP="009C4E2F">
      <w:pPr>
        <w:spacing w:after="0" w:line="240" w:lineRule="auto"/>
        <w:jc w:val="both"/>
        <w:rPr>
          <w:sz w:val="20"/>
          <w:szCs w:val="20"/>
          <w:lang w:val="en-US"/>
        </w:rPr>
      </w:pPr>
      <w:r w:rsidRPr="00A163E0">
        <w:rPr>
          <w:b/>
          <w:sz w:val="20"/>
          <w:szCs w:val="20"/>
          <w:lang w:bidi="et-EE"/>
        </w:rPr>
        <w:lastRenderedPageBreak/>
        <w:t>f)</w:t>
      </w:r>
      <w:r w:rsidRPr="00A163E0">
        <w:rPr>
          <w:sz w:val="20"/>
          <w:szCs w:val="20"/>
          <w:lang w:bidi="et-EE"/>
        </w:rPr>
        <w:t xml:space="preserve"> Kui ettevõtja tegutseb kalandus- ja vesiviljelussektoris ning on tegev ka komisjoni määruse (EL) nr 1408/2013 (18) reguleerimisalasse kuuluvas põllumajandusliku esmatootmise sektoris, kohaldatakse käesoleva määruse sätteid kalandus- ja vesiviljelussektoris toimuvatele tegevustele antava abi suhtes tingimusel, et asjaomane liikmesriik tagab asjakohaste meetmetega, nagu näiteks tegevuse või kulude eristamine, et põllumajanduslikule esmatootmisele ei anta käesoleva määruse alusel vähese tähtsusega abi.</w:t>
      </w:r>
    </w:p>
    <w:p w14:paraId="2DA7174F" w14:textId="77777777" w:rsidR="009C4E2F" w:rsidRPr="00A163E0" w:rsidRDefault="009C4E2F" w:rsidP="009C4E2F">
      <w:pPr>
        <w:spacing w:after="0" w:line="240" w:lineRule="auto"/>
        <w:jc w:val="both"/>
        <w:rPr>
          <w:sz w:val="20"/>
          <w:szCs w:val="20"/>
          <w:lang w:val="en-US"/>
        </w:rPr>
      </w:pPr>
    </w:p>
    <w:p w14:paraId="7E35EAA4" w14:textId="77777777" w:rsidR="009C4E2F" w:rsidRPr="00A163E0" w:rsidRDefault="009C4E2F" w:rsidP="009C4E2F">
      <w:pPr>
        <w:spacing w:after="0" w:line="240" w:lineRule="auto"/>
        <w:jc w:val="both"/>
        <w:rPr>
          <w:b/>
          <w:sz w:val="20"/>
          <w:szCs w:val="20"/>
          <w:u w:val="single"/>
          <w:lang w:val="en-US"/>
        </w:rPr>
      </w:pPr>
      <w:r w:rsidRPr="00A163E0">
        <w:rPr>
          <w:b/>
          <w:sz w:val="20"/>
          <w:szCs w:val="20"/>
          <w:u w:val="single"/>
          <w:lang w:bidi="et-EE"/>
        </w:rPr>
        <w:t>Vähese tähtsusega abi, artikkel 3</w:t>
      </w:r>
    </w:p>
    <w:p w14:paraId="75779793" w14:textId="77777777" w:rsidR="009C4E2F" w:rsidRPr="00A163E0" w:rsidRDefault="009C4E2F" w:rsidP="009C4E2F">
      <w:pPr>
        <w:spacing w:after="0" w:line="240" w:lineRule="auto"/>
        <w:jc w:val="both"/>
        <w:rPr>
          <w:sz w:val="19"/>
          <w:szCs w:val="19"/>
          <w:lang w:val="en-US"/>
        </w:rPr>
      </w:pPr>
      <w:r w:rsidRPr="00A163E0">
        <w:rPr>
          <w:b/>
          <w:sz w:val="20"/>
          <w:szCs w:val="20"/>
          <w:lang w:bidi="et-EE"/>
        </w:rPr>
        <w:t>a</w:t>
      </w:r>
      <w:r w:rsidRPr="00A163E0">
        <w:rPr>
          <w:b/>
          <w:sz w:val="19"/>
          <w:szCs w:val="19"/>
          <w:lang w:bidi="et-EE"/>
        </w:rPr>
        <w:t xml:space="preserve">) </w:t>
      </w:r>
      <w:r w:rsidRPr="00A163E0">
        <w:rPr>
          <w:sz w:val="20"/>
          <w:szCs w:val="20"/>
          <w:lang w:bidi="et-EE"/>
        </w:rPr>
        <w:t>Liikmesriigi poolt kalandus- ja vesiviljelussektori ühele ettevõtjale antava vähese tähtsusega abi kogusumma</w:t>
      </w:r>
      <w:r w:rsidRPr="00A163E0">
        <w:rPr>
          <w:sz w:val="19"/>
          <w:szCs w:val="19"/>
          <w:lang w:bidi="et-EE"/>
        </w:rPr>
        <w:t xml:space="preserve"> ei tohi mis tahes kolme eelarveaasta pikkuse ajavahemiku jooksul ületada 30 000 eurot.</w:t>
      </w:r>
    </w:p>
    <w:p w14:paraId="07FEE84E" w14:textId="77777777" w:rsidR="009C4E2F" w:rsidRPr="00A163E0" w:rsidRDefault="009C4E2F" w:rsidP="009C4E2F">
      <w:pPr>
        <w:spacing w:after="0" w:line="240" w:lineRule="auto"/>
        <w:rPr>
          <w:sz w:val="20"/>
          <w:szCs w:val="20"/>
          <w:lang w:val="en-US"/>
        </w:rPr>
      </w:pPr>
    </w:p>
    <w:p w14:paraId="59229C3A" w14:textId="77777777" w:rsidR="009C4E2F" w:rsidRPr="00A163E0" w:rsidRDefault="009C4E2F" w:rsidP="009C4E2F">
      <w:pPr>
        <w:spacing w:after="0" w:line="240" w:lineRule="auto"/>
        <w:jc w:val="both"/>
        <w:rPr>
          <w:sz w:val="20"/>
          <w:szCs w:val="20"/>
          <w:lang w:val="en-US"/>
        </w:rPr>
      </w:pPr>
      <w:r w:rsidRPr="00A163E0">
        <w:rPr>
          <w:b/>
          <w:sz w:val="20"/>
          <w:szCs w:val="20"/>
          <w:lang w:bidi="et-EE"/>
        </w:rPr>
        <w:t xml:space="preserve">b) </w:t>
      </w:r>
      <w:r w:rsidRPr="00A163E0">
        <w:rPr>
          <w:sz w:val="20"/>
          <w:szCs w:val="20"/>
          <w:lang w:bidi="et-EE"/>
        </w:rPr>
        <w:t xml:space="preserve"> Vähese tähtsusega abi andmise ajana käsitatakse aega, mil ettevõtjale antakse kohaldatavate riigi õigusaktide alusel seaduslik õigus seda abi saada, olenemata kuupäevast, mil nimetatud abi ettevõtjale makstakse.</w:t>
      </w:r>
    </w:p>
    <w:p w14:paraId="1FD03723" w14:textId="77777777" w:rsidR="009C4E2F" w:rsidRDefault="009C4E2F" w:rsidP="009C4E2F">
      <w:pPr>
        <w:spacing w:after="0" w:line="240" w:lineRule="auto"/>
        <w:jc w:val="both"/>
        <w:rPr>
          <w:sz w:val="20"/>
          <w:szCs w:val="20"/>
          <w:lang w:val="en-US"/>
        </w:rPr>
      </w:pPr>
    </w:p>
    <w:p w14:paraId="50FFB4EB" w14:textId="3B99D3A6" w:rsidR="008E3710" w:rsidRPr="00E26A87" w:rsidRDefault="008E3710" w:rsidP="008E3710">
      <w:pPr>
        <w:spacing w:after="0" w:line="240" w:lineRule="auto"/>
        <w:jc w:val="both"/>
        <w:rPr>
          <w:rFonts w:cs="EUAlbertina"/>
          <w:b/>
          <w:color w:val="000000"/>
          <w:sz w:val="20"/>
          <w:szCs w:val="20"/>
          <w:lang w:val="en-US"/>
        </w:rPr>
      </w:pPr>
      <w:r w:rsidRPr="00E26A87">
        <w:rPr>
          <w:rFonts w:cs="EUAlbertina"/>
          <w:b/>
          <w:color w:val="000000"/>
          <w:sz w:val="20"/>
          <w:szCs w:val="20"/>
          <w:lang w:bidi="et-EE"/>
        </w:rPr>
        <w:t xml:space="preserve">Ühe ettevõtja määratlus on esitatud määruse (EL) nr 717/2014 artikli 2 punktis 2. </w:t>
      </w:r>
    </w:p>
    <w:p w14:paraId="54EADBD1" w14:textId="77777777" w:rsidR="008E3710" w:rsidRPr="00A163E0" w:rsidRDefault="008E3710" w:rsidP="009C4E2F">
      <w:pPr>
        <w:spacing w:after="0" w:line="240" w:lineRule="auto"/>
        <w:jc w:val="both"/>
        <w:rPr>
          <w:sz w:val="20"/>
          <w:szCs w:val="20"/>
          <w:lang w:val="en-US"/>
        </w:rPr>
      </w:pPr>
    </w:p>
    <w:p w14:paraId="11DFF9EE" w14:textId="77777777" w:rsidR="00F6411C" w:rsidRPr="00A163E0" w:rsidRDefault="00F6411C" w:rsidP="009C4E2F">
      <w:pPr>
        <w:spacing w:after="0" w:line="240" w:lineRule="auto"/>
        <w:rPr>
          <w:rFonts w:cs="EUAlbertina"/>
          <w:b/>
          <w:iCs/>
          <w:sz w:val="20"/>
          <w:szCs w:val="20"/>
          <w:u w:val="single"/>
          <w:lang w:val="en-US"/>
        </w:rPr>
      </w:pPr>
    </w:p>
    <w:p w14:paraId="5883EC7C" w14:textId="77777777" w:rsidR="009C4E2F" w:rsidRPr="00A163E0" w:rsidRDefault="009C4E2F" w:rsidP="009C4E2F">
      <w:pPr>
        <w:spacing w:after="0" w:line="240" w:lineRule="auto"/>
        <w:rPr>
          <w:rFonts w:cs="EUAlbertina"/>
          <w:b/>
          <w:iCs/>
          <w:sz w:val="20"/>
          <w:szCs w:val="20"/>
          <w:u w:val="single"/>
          <w:lang w:val="en-US"/>
        </w:rPr>
      </w:pPr>
      <w:r w:rsidRPr="00A163E0">
        <w:rPr>
          <w:rFonts w:cs="EUAlbertina"/>
          <w:b/>
          <w:sz w:val="20"/>
          <w:szCs w:val="20"/>
          <w:u w:val="single"/>
          <w:lang w:bidi="et-EE"/>
        </w:rPr>
        <w:t xml:space="preserve">Kumuleerimine, artikkel 5 </w:t>
      </w:r>
    </w:p>
    <w:p w14:paraId="581446C2"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r w:rsidRPr="00A163E0">
        <w:rPr>
          <w:rFonts w:cs="ArialMT"/>
          <w:b/>
          <w:sz w:val="20"/>
          <w:szCs w:val="20"/>
          <w:lang w:bidi="et-EE"/>
        </w:rPr>
        <w:t>a)</w:t>
      </w:r>
      <w:r w:rsidRPr="00A163E0">
        <w:rPr>
          <w:rFonts w:cs="ArialMT"/>
          <w:sz w:val="20"/>
          <w:szCs w:val="20"/>
          <w:lang w:bidi="et-EE"/>
        </w:rPr>
        <w:t xml:space="preserve"> Kui ettevõtja tegutseb kalandus- ja vesiviljelussektoris ja ka ühes või mitmes sektoris või tegevusvaldkonnas, mis kuuluvad määruse (EL) nr 1407/2013 reguleerimisalasse, võib käesoleva määruse kohaselt kalandus- ja vesiviljelussektori tegevustele antava vähese tähtsusega abi kumuleerida sellis(t)</w:t>
      </w:r>
      <w:proofErr w:type="spellStart"/>
      <w:r w:rsidRPr="00A163E0">
        <w:rPr>
          <w:rFonts w:cs="ArialMT"/>
          <w:sz w:val="20"/>
          <w:szCs w:val="20"/>
          <w:lang w:bidi="et-EE"/>
        </w:rPr>
        <w:t>ele</w:t>
      </w:r>
      <w:proofErr w:type="spellEnd"/>
      <w:r w:rsidRPr="00A163E0">
        <w:rPr>
          <w:rFonts w:cs="ArialMT"/>
          <w:sz w:val="20"/>
          <w:szCs w:val="20"/>
          <w:lang w:bidi="et-EE"/>
        </w:rPr>
        <w:t xml:space="preserve"> muu(de)</w:t>
      </w:r>
      <w:proofErr w:type="spellStart"/>
      <w:r w:rsidRPr="00A163E0">
        <w:rPr>
          <w:rFonts w:cs="ArialMT"/>
          <w:sz w:val="20"/>
          <w:szCs w:val="20"/>
          <w:lang w:bidi="et-EE"/>
        </w:rPr>
        <w:t>le</w:t>
      </w:r>
      <w:proofErr w:type="spellEnd"/>
      <w:r w:rsidRPr="00A163E0">
        <w:rPr>
          <w:rFonts w:cs="ArialMT"/>
          <w:sz w:val="20"/>
          <w:szCs w:val="20"/>
          <w:lang w:bidi="et-EE"/>
        </w:rPr>
        <w:t xml:space="preserve"> sektori(te)</w:t>
      </w:r>
      <w:proofErr w:type="spellStart"/>
      <w:r w:rsidRPr="00A163E0">
        <w:rPr>
          <w:rFonts w:cs="ArialMT"/>
          <w:sz w:val="20"/>
          <w:szCs w:val="20"/>
          <w:lang w:bidi="et-EE"/>
        </w:rPr>
        <w:t>le</w:t>
      </w:r>
      <w:proofErr w:type="spellEnd"/>
      <w:r w:rsidRPr="00A163E0">
        <w:rPr>
          <w:rFonts w:cs="ArialMT"/>
          <w:sz w:val="20"/>
          <w:szCs w:val="20"/>
          <w:lang w:bidi="et-EE"/>
        </w:rPr>
        <w:t xml:space="preserve"> või tegevusvaldkondadele antava vähese tähtsusega abiga kuni määruse (EL) nr 1407/2013 artikli 3 lõikes 2 sätestatud asjaomase ülemmäärani, tingimusel et asjaomane liikmesriik tagab asjakohaste meetmetega, nagu näiteks tegevuse või kulude eristamine, et kalandus- ja vesiviljelussektori tegevusele ei anta määruse (EL) nr 1407/2013 kohast vähese tähtsusega abi.</w:t>
      </w:r>
    </w:p>
    <w:p w14:paraId="1CEB6808" w14:textId="77777777" w:rsidR="009C4E2F" w:rsidRPr="00A163E0" w:rsidRDefault="009C4E2F" w:rsidP="009C4E2F">
      <w:pPr>
        <w:spacing w:after="0" w:line="240" w:lineRule="auto"/>
        <w:rPr>
          <w:lang w:val="en-US"/>
        </w:rPr>
      </w:pPr>
    </w:p>
    <w:p w14:paraId="0E02AF6F" w14:textId="77777777" w:rsidR="009C4E2F" w:rsidRPr="00A163E0" w:rsidRDefault="009C4E2F" w:rsidP="009C4E2F">
      <w:pPr>
        <w:spacing w:after="0" w:line="240" w:lineRule="auto"/>
        <w:jc w:val="both"/>
        <w:rPr>
          <w:sz w:val="20"/>
          <w:szCs w:val="20"/>
          <w:lang w:val="en-US"/>
        </w:rPr>
      </w:pPr>
      <w:r w:rsidRPr="00A163E0">
        <w:rPr>
          <w:b/>
          <w:sz w:val="20"/>
          <w:szCs w:val="20"/>
          <w:lang w:bidi="et-EE"/>
        </w:rPr>
        <w:t xml:space="preserve">b) </w:t>
      </w:r>
      <w:r w:rsidRPr="00A163E0">
        <w:rPr>
          <w:sz w:val="20"/>
          <w:szCs w:val="20"/>
          <w:lang w:bidi="et-EE"/>
        </w:rPr>
        <w:t>Kui ettevõtja tegutseb nii kalandus- ja vesiviljelussektoris kui ka põllumajandusliku esmatootmise sektoris, võib määruse (EL) nr 1408/2013 kohaselt antud vähese tähtsusega abi kumuleerida käesoleva määruse kohaselt kalandus- ja vesiviljelussektoris antud vähese tähtsusega abiga kuni käesolevas määruses sätestatud ülemmäärani tingimusel, et asjaomane liikmesriik tagab asjakohaste meetmetega, nagu näiteks tegevuse või kulude eristamine, et põllumajandusliku esmatootmise sektori tegevusele ei anta käesoleva määruse kohast vähese tähtsusega abi.</w:t>
      </w:r>
    </w:p>
    <w:p w14:paraId="1810F577" w14:textId="77777777" w:rsidR="009C4E2F" w:rsidRPr="00A163E0" w:rsidRDefault="009C4E2F" w:rsidP="009C4E2F">
      <w:pPr>
        <w:spacing w:after="0" w:line="240" w:lineRule="auto"/>
        <w:jc w:val="both"/>
        <w:rPr>
          <w:sz w:val="20"/>
          <w:szCs w:val="20"/>
          <w:lang w:val="en-US"/>
        </w:rPr>
      </w:pPr>
    </w:p>
    <w:p w14:paraId="5DA59C49" w14:textId="77777777" w:rsidR="009C4E2F" w:rsidRPr="00A163E0" w:rsidRDefault="009C4E2F" w:rsidP="009C4E2F">
      <w:pPr>
        <w:spacing w:after="0" w:line="240" w:lineRule="auto"/>
        <w:jc w:val="both"/>
        <w:rPr>
          <w:rFonts w:cs="ArialMT"/>
          <w:sz w:val="20"/>
          <w:szCs w:val="20"/>
          <w:lang w:val="en-US"/>
        </w:rPr>
      </w:pPr>
      <w:r w:rsidRPr="00A163E0">
        <w:rPr>
          <w:b/>
          <w:sz w:val="20"/>
          <w:szCs w:val="20"/>
          <w:lang w:bidi="et-EE"/>
        </w:rPr>
        <w:t xml:space="preserve">c) </w:t>
      </w:r>
      <w:r w:rsidRPr="00A163E0">
        <w:rPr>
          <w:rFonts w:cs="ArialMT"/>
          <w:sz w:val="20"/>
          <w:szCs w:val="20"/>
          <w:lang w:bidi="et-EE"/>
        </w:rPr>
        <w:t xml:space="preserve">Vähese tähtsusega abi ei või kumuleerida samadele rahastamiskõlblikele kuludele või samadele </w:t>
      </w:r>
      <w:proofErr w:type="spellStart"/>
      <w:r w:rsidRPr="00A163E0">
        <w:rPr>
          <w:rFonts w:cs="ArialMT"/>
          <w:sz w:val="20"/>
          <w:szCs w:val="20"/>
          <w:lang w:bidi="et-EE"/>
        </w:rPr>
        <w:t>riskifinantseerimismeetmetele</w:t>
      </w:r>
      <w:proofErr w:type="spellEnd"/>
      <w:r w:rsidRPr="00A163E0">
        <w:rPr>
          <w:rFonts w:cs="ArialMT"/>
          <w:sz w:val="20"/>
          <w:szCs w:val="20"/>
          <w:lang w:bidi="et-EE"/>
        </w:rPr>
        <w:t xml:space="preserve"> antud riigiabiga, kui sellise kumuleerimise tulemusel on asjaomase abi osakaal või kindlaksmääratud abisumma suurem, kui on iga juhtumi iseärasusi arvestades kindlaks määratud grupierandit käsitleva määruse või komisjoni otsusega. Sellist vähese tähtsusega abi, mida ei anta või mis ei tulene teatavatest rahastamiskõlblikest kuludest, võib kumuleerida muu riigiabiga, mida antakse grupierandi määruse või komisjoni otsuse kohaselt.</w:t>
      </w:r>
    </w:p>
    <w:p w14:paraId="3569965B" w14:textId="77777777" w:rsidR="00C904D2" w:rsidRPr="00A163E0" w:rsidRDefault="00C904D2" w:rsidP="009C4E2F">
      <w:pPr>
        <w:autoSpaceDE w:val="0"/>
        <w:autoSpaceDN w:val="0"/>
        <w:adjustRightInd w:val="0"/>
        <w:spacing w:after="0" w:line="240" w:lineRule="auto"/>
        <w:jc w:val="both"/>
        <w:rPr>
          <w:rFonts w:cs="ArialMT"/>
          <w:b/>
          <w:sz w:val="24"/>
          <w:szCs w:val="24"/>
          <w:u w:val="single"/>
          <w:lang w:val="en-US"/>
        </w:rPr>
      </w:pPr>
    </w:p>
    <w:p w14:paraId="2EB9E1DF" w14:textId="77777777" w:rsidR="009C4E2F" w:rsidRPr="005A505E" w:rsidRDefault="005A505E" w:rsidP="005A505E">
      <w:pPr>
        <w:pStyle w:val="Heading1"/>
        <w:rPr>
          <w:rFonts w:asciiTheme="minorHAnsi" w:hAnsiTheme="minorHAnsi"/>
          <w:b/>
          <w:color w:val="auto"/>
          <w:sz w:val="28"/>
          <w:szCs w:val="28"/>
          <w:lang w:val="en-US"/>
        </w:rPr>
      </w:pPr>
      <w:bookmarkStart w:id="24" w:name="_Toc477162074"/>
      <w:r w:rsidRPr="005A505E">
        <w:rPr>
          <w:rFonts w:asciiTheme="minorHAnsi" w:hAnsiTheme="minorHAnsi"/>
          <w:b/>
          <w:color w:val="auto"/>
          <w:sz w:val="28"/>
          <w:szCs w:val="28"/>
          <w:lang w:bidi="et-EE"/>
        </w:rPr>
        <w:t>12. RIIGIABI JA VÄHESE TÄHTSUSEGA ABI KONTROLLIMINE PROJEKTITAOTLUSTES</w:t>
      </w:r>
      <w:bookmarkEnd w:id="24"/>
    </w:p>
    <w:p w14:paraId="2C1B066C" w14:textId="18BC5612" w:rsidR="009C4E2F" w:rsidRPr="00413151" w:rsidRDefault="001B4545" w:rsidP="009C4E2F">
      <w:pPr>
        <w:autoSpaceDE w:val="0"/>
        <w:autoSpaceDN w:val="0"/>
        <w:adjustRightInd w:val="0"/>
        <w:spacing w:after="0" w:line="240" w:lineRule="auto"/>
        <w:jc w:val="both"/>
        <w:rPr>
          <w:rFonts w:cs="ArialMT"/>
          <w:sz w:val="20"/>
          <w:szCs w:val="20"/>
          <w:lang w:val="en-US"/>
        </w:rPr>
      </w:pPr>
      <w:r w:rsidRPr="00413151">
        <w:rPr>
          <w:rFonts w:cs="ArialMT"/>
          <w:sz w:val="20"/>
          <w:szCs w:val="20"/>
          <w:lang w:bidi="et-EE"/>
        </w:rPr>
        <w:t>12.1 Otsusele kohaldatavate määruste/artiklite kohta osutavad taotlejad ja/või partnerid täielikus taotluses. Pärast rahastamiskõ</w:t>
      </w:r>
      <w:r w:rsidR="002D4713">
        <w:rPr>
          <w:rFonts w:cs="ArialMT"/>
          <w:sz w:val="20"/>
          <w:szCs w:val="20"/>
          <w:lang w:bidi="et-EE"/>
        </w:rPr>
        <w:t>l</w:t>
      </w:r>
      <w:r w:rsidRPr="00413151">
        <w:rPr>
          <w:rFonts w:cs="ArialMT"/>
          <w:sz w:val="20"/>
          <w:szCs w:val="20"/>
          <w:lang w:bidi="et-EE"/>
        </w:rPr>
        <w:t>blikkuse kontrollimist ja projekti kokkuvõtete hindamist, kontrollib ühine tehniline sekretariaat ka riigiabi asjakohasust nendes taotlustes, mille korral on nõutud täieliku taotluse esitamine. Ühine tehniline sekretariaat konsulteerib taotlejatega, et nad saaksid osutada oma lõplikes taotlustes riigiabi / vähese tähtsusega abi kavadele (kui see on asjakohane). Juhul kui toetatavad projekti tegevused on seotud erinevate määruste/artiklitega, tuleb neid eristada selleks, et aru saada, milline tegevus vastab millisele määrusele/artiklile.  Enne kasutatavate määruste/artiklite valimist peaksid taotlejad ja/või partnerid nende mõju hoolikalt kaaluma.</w:t>
      </w:r>
    </w:p>
    <w:p w14:paraId="23D231FB" w14:textId="77777777" w:rsidR="009C4E2F" w:rsidRPr="00A163E0" w:rsidRDefault="001B4545" w:rsidP="009C4E2F">
      <w:pPr>
        <w:autoSpaceDE w:val="0"/>
        <w:autoSpaceDN w:val="0"/>
        <w:adjustRightInd w:val="0"/>
        <w:spacing w:after="0" w:line="240" w:lineRule="auto"/>
        <w:jc w:val="both"/>
        <w:rPr>
          <w:rFonts w:cs="ArialMT"/>
          <w:sz w:val="20"/>
          <w:szCs w:val="20"/>
          <w:lang w:val="en-US"/>
        </w:rPr>
      </w:pPr>
      <w:r>
        <w:rPr>
          <w:rFonts w:cs="ArialMT"/>
          <w:sz w:val="20"/>
          <w:szCs w:val="20"/>
          <w:lang w:bidi="et-EE"/>
        </w:rPr>
        <w:t>Taotlejad ja abisaajad võivad alati ühendust võtta korraldusasutuse ja ühise tehnilise sekretariaadiga, et saada abi ja teavet projekti ideega seotud võimaliku riigiabi / vähese tähtsusega abi küsimustes.</w:t>
      </w:r>
    </w:p>
    <w:p w14:paraId="51D42E5E"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p>
    <w:p w14:paraId="5403B13A" w14:textId="77777777" w:rsidR="009C4E2F" w:rsidRPr="00A163E0" w:rsidRDefault="001B4545" w:rsidP="009C4E2F">
      <w:pPr>
        <w:autoSpaceDE w:val="0"/>
        <w:autoSpaceDN w:val="0"/>
        <w:adjustRightInd w:val="0"/>
        <w:spacing w:after="0" w:line="240" w:lineRule="auto"/>
        <w:jc w:val="both"/>
        <w:rPr>
          <w:rFonts w:cs="ArialMT"/>
          <w:sz w:val="20"/>
          <w:szCs w:val="20"/>
          <w:lang w:val="en-US"/>
        </w:rPr>
      </w:pPr>
      <w:r>
        <w:rPr>
          <w:rFonts w:cs="ArialMT"/>
          <w:sz w:val="20"/>
          <w:szCs w:val="20"/>
          <w:lang w:bidi="et-EE"/>
        </w:rPr>
        <w:t xml:space="preserve">12.2 Palume arvestada, et riigiabi / vähese tähtsusega abi eeskirjade kohaldamine mõjutab projekti tegevusi, kaasrahastamise määrasid ja summasid, aga ka projekti ja selle tegevuste algusaega. Projekti partnerite kohustus </w:t>
      </w:r>
      <w:r>
        <w:rPr>
          <w:rFonts w:cs="ArialMT"/>
          <w:sz w:val="20"/>
          <w:szCs w:val="20"/>
          <w:lang w:bidi="et-EE"/>
        </w:rPr>
        <w:lastRenderedPageBreak/>
        <w:t>on võtta korraldusasutuse / ühise tehnilise sekretariaadiga ühendust ja teha nendega pidevalt koostööd, et tagada tegevuste abikõlblikkus asjakohaste riigiabi / vähese tähtsusega abi eeskirjade valguses, teha kindlaks projekti tegevuste võimalikud vastuolud riigiabi / vähese tähtsusega abi eeskirjadega ning saada juhiseid projekti elluviimiseks kooskõlas määrustega.</w:t>
      </w:r>
    </w:p>
    <w:p w14:paraId="2CB2D92F"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p>
    <w:p w14:paraId="6442B51E" w14:textId="77777777" w:rsidR="009C4E2F" w:rsidRPr="00A163E0" w:rsidRDefault="001B4545" w:rsidP="009C4E2F">
      <w:pPr>
        <w:autoSpaceDE w:val="0"/>
        <w:autoSpaceDN w:val="0"/>
        <w:adjustRightInd w:val="0"/>
        <w:spacing w:after="0" w:line="240" w:lineRule="auto"/>
        <w:jc w:val="both"/>
        <w:rPr>
          <w:rFonts w:cs="ArialMT"/>
          <w:sz w:val="20"/>
          <w:szCs w:val="20"/>
          <w:lang w:val="en-US"/>
        </w:rPr>
      </w:pPr>
      <w:r>
        <w:rPr>
          <w:rFonts w:cs="ArialMT"/>
          <w:sz w:val="20"/>
          <w:szCs w:val="20"/>
          <w:lang w:bidi="et-EE"/>
        </w:rPr>
        <w:t xml:space="preserve">12.3 Lisaks tuleb iga tegevuse kohta teatavaks teha </w:t>
      </w:r>
      <w:proofErr w:type="spellStart"/>
      <w:r>
        <w:rPr>
          <w:rFonts w:cs="ArialMT"/>
          <w:sz w:val="20"/>
          <w:szCs w:val="20"/>
          <w:lang w:bidi="et-EE"/>
        </w:rPr>
        <w:t>üldeelarve</w:t>
      </w:r>
      <w:proofErr w:type="spellEnd"/>
      <w:r>
        <w:rPr>
          <w:rFonts w:cs="ArialMT"/>
          <w:sz w:val="20"/>
          <w:szCs w:val="20"/>
          <w:lang w:bidi="et-EE"/>
        </w:rPr>
        <w:t xml:space="preserve"> ja abikõlblikud kulud. Eelarvet koostades ja abikõlblikke kulusid arvestades peab taotleja ja/või partner järgima vastavate riigiabi / vähese tähtsusega abi käsitlevate määruste sätteid ja kohaldatavaid kaasrahastamise määrasid. </w:t>
      </w:r>
    </w:p>
    <w:p w14:paraId="6E2B1FF4" w14:textId="77777777" w:rsidR="009C4E2F" w:rsidRPr="00A163E0" w:rsidRDefault="009C4E2F" w:rsidP="009C4E2F">
      <w:pPr>
        <w:autoSpaceDE w:val="0"/>
        <w:autoSpaceDN w:val="0"/>
        <w:adjustRightInd w:val="0"/>
        <w:spacing w:after="0" w:line="240" w:lineRule="auto"/>
        <w:jc w:val="both"/>
        <w:rPr>
          <w:rFonts w:cs="ArialMT"/>
          <w:sz w:val="20"/>
          <w:szCs w:val="20"/>
          <w:lang w:val="en-US"/>
        </w:rPr>
      </w:pPr>
    </w:p>
    <w:p w14:paraId="0775CE9A" w14:textId="77777777" w:rsidR="00433415" w:rsidRDefault="001B4545" w:rsidP="00433415">
      <w:pPr>
        <w:autoSpaceDE w:val="0"/>
        <w:autoSpaceDN w:val="0"/>
        <w:adjustRightInd w:val="0"/>
        <w:spacing w:after="0" w:line="240" w:lineRule="auto"/>
        <w:jc w:val="both"/>
        <w:rPr>
          <w:rFonts w:cs="ArialMT"/>
          <w:sz w:val="20"/>
          <w:szCs w:val="20"/>
          <w:lang w:val="en-US"/>
        </w:rPr>
      </w:pPr>
      <w:r>
        <w:rPr>
          <w:rFonts w:cs="ArialMT"/>
          <w:sz w:val="20"/>
          <w:szCs w:val="20"/>
          <w:lang w:bidi="et-EE"/>
        </w:rPr>
        <w:t xml:space="preserve">12.4 Täielike taotluste hindamisel kontrollib ühine tehniline sekretariaat, kas valitud riigiabi / vähese tähtsusega abi vahendeid saab kohaldada nende tegevuste suhtes, mille jaoks toetust taotletakse. Juhul kui nõuetekohaseid riigiabi vahendeid ei saa kohaldada, tuleb taotlejal ja/või partneril abikõlbmatud tegevused või kulud taotlusest eemaldada. </w:t>
      </w:r>
    </w:p>
    <w:p w14:paraId="4D83A045" w14:textId="77777777" w:rsidR="00433415" w:rsidRDefault="00433415" w:rsidP="00433415">
      <w:pPr>
        <w:autoSpaceDE w:val="0"/>
        <w:autoSpaceDN w:val="0"/>
        <w:adjustRightInd w:val="0"/>
        <w:spacing w:after="0" w:line="240" w:lineRule="auto"/>
        <w:jc w:val="both"/>
        <w:rPr>
          <w:rFonts w:cs="ArialMT"/>
          <w:sz w:val="20"/>
          <w:szCs w:val="20"/>
          <w:lang w:val="en-US"/>
        </w:rPr>
      </w:pPr>
    </w:p>
    <w:p w14:paraId="4DA844FE" w14:textId="77777777" w:rsidR="00433415" w:rsidRDefault="00433415" w:rsidP="00433415">
      <w:pPr>
        <w:autoSpaceDE w:val="0"/>
        <w:autoSpaceDN w:val="0"/>
        <w:adjustRightInd w:val="0"/>
        <w:spacing w:after="0" w:line="240" w:lineRule="auto"/>
        <w:jc w:val="both"/>
        <w:rPr>
          <w:rFonts w:cs="ArialMT"/>
          <w:sz w:val="20"/>
          <w:szCs w:val="20"/>
          <w:lang w:val="en-US"/>
        </w:rPr>
      </w:pPr>
      <w:r>
        <w:rPr>
          <w:rFonts w:cs="ArialMT"/>
          <w:sz w:val="20"/>
          <w:szCs w:val="20"/>
          <w:lang w:bidi="et-EE"/>
        </w:rPr>
        <w:t>Allpool on kujutatud riigiabi / vähese tähtsusega abi kontrolli läbimise üldist süsteemi.</w:t>
      </w:r>
    </w:p>
    <w:p w14:paraId="4B6B9A84" w14:textId="77777777" w:rsidR="00433415" w:rsidRPr="00433415" w:rsidRDefault="00433415" w:rsidP="00433415">
      <w:pPr>
        <w:autoSpaceDE w:val="0"/>
        <w:autoSpaceDN w:val="0"/>
        <w:adjustRightInd w:val="0"/>
        <w:spacing w:after="0" w:line="240" w:lineRule="auto"/>
        <w:jc w:val="both"/>
        <w:rPr>
          <w:rFonts w:cs="ArialMT"/>
          <w:sz w:val="20"/>
          <w:szCs w:val="20"/>
          <w:lang w:val="en-US"/>
        </w:rPr>
      </w:pPr>
      <w:r w:rsidRPr="00433415">
        <w:rPr>
          <w:rFonts w:cs="ArialMT"/>
          <w:noProof/>
          <w:sz w:val="20"/>
          <w:szCs w:val="20"/>
          <w:lang w:eastAsia="et-EE"/>
        </w:rPr>
        <w:lastRenderedPageBreak/>
        <w:drawing>
          <wp:inline distT="0" distB="0" distL="0" distR="0" wp14:anchorId="7A139669" wp14:editId="5C7E3FE4">
            <wp:extent cx="3761105" cy="8082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1105" cy="8082915"/>
                    </a:xfrm>
                    <a:prstGeom prst="rect">
                      <a:avLst/>
                    </a:prstGeom>
                    <a:noFill/>
                    <a:ln>
                      <a:noFill/>
                    </a:ln>
                  </pic:spPr>
                </pic:pic>
              </a:graphicData>
            </a:graphic>
          </wp:inline>
        </w:drawing>
      </w:r>
    </w:p>
    <w:sectPr w:rsidR="00433415" w:rsidRPr="00433415" w:rsidSect="00F00AC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26D55" w14:textId="77777777" w:rsidR="00DA154A" w:rsidRDefault="00DA154A" w:rsidP="009C4E2F">
      <w:pPr>
        <w:spacing w:after="0" w:line="240" w:lineRule="auto"/>
      </w:pPr>
      <w:r>
        <w:separator/>
      </w:r>
    </w:p>
  </w:endnote>
  <w:endnote w:type="continuationSeparator" w:id="0">
    <w:p w14:paraId="4EBBB8CF" w14:textId="77777777" w:rsidR="00DA154A" w:rsidRDefault="00DA154A" w:rsidP="009C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ArialMT">
    <w:altName w:val="Times New Roman"/>
    <w:panose1 w:val="00000000000000000000"/>
    <w:charset w:val="CC"/>
    <w:family w:val="auto"/>
    <w:notTrueType/>
    <w:pitch w:val="default"/>
    <w:sig w:usb0="00000201" w:usb1="00000000" w:usb2="00000000" w:usb3="00000000" w:csb0="00000004" w:csb1="00000000"/>
  </w:font>
  <w:font w:name="EUAlbertina-Regu">
    <w:altName w:val="Arial"/>
    <w:panose1 w:val="00000000000000000000"/>
    <w:charset w:val="00"/>
    <w:family w:val="swiss"/>
    <w:notTrueType/>
    <w:pitch w:val="default"/>
    <w:sig w:usb0="00000003" w:usb1="00000000" w:usb2="00000000" w:usb3="00000000" w:csb0="00000001" w:csb1="00000000"/>
  </w:font>
  <w:font w:name="EUAlbertina">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758104"/>
      <w:docPartObj>
        <w:docPartGallery w:val="Page Numbers (Bottom of Page)"/>
        <w:docPartUnique/>
      </w:docPartObj>
    </w:sdtPr>
    <w:sdtEndPr/>
    <w:sdtContent>
      <w:p w14:paraId="4F2B1D1B" w14:textId="0EA88593" w:rsidR="00DA154A" w:rsidRDefault="00DA154A">
        <w:pPr>
          <w:pStyle w:val="Footer"/>
          <w:jc w:val="center"/>
        </w:pPr>
        <w:r>
          <w:rPr>
            <w:lang w:bidi="et-EE"/>
          </w:rPr>
          <w:fldChar w:fldCharType="begin"/>
        </w:r>
        <w:r>
          <w:rPr>
            <w:lang w:bidi="et-EE"/>
          </w:rPr>
          <w:instrText xml:space="preserve"> PAGE   \* MERGEFORMAT </w:instrText>
        </w:r>
        <w:r>
          <w:rPr>
            <w:lang w:bidi="et-EE"/>
          </w:rPr>
          <w:fldChar w:fldCharType="separate"/>
        </w:r>
        <w:r w:rsidR="00B007D7">
          <w:rPr>
            <w:noProof/>
            <w:lang w:bidi="et-EE"/>
          </w:rPr>
          <w:t>5</w:t>
        </w:r>
        <w:r>
          <w:rPr>
            <w:lang w:bidi="et-EE"/>
          </w:rPr>
          <w:fldChar w:fldCharType="end"/>
        </w:r>
      </w:p>
    </w:sdtContent>
  </w:sdt>
  <w:p w14:paraId="440865BB" w14:textId="77777777" w:rsidR="00DA154A" w:rsidRDefault="00DA15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E3814" w14:textId="77777777" w:rsidR="00DA154A" w:rsidRDefault="00DA154A" w:rsidP="009C4E2F">
      <w:pPr>
        <w:spacing w:after="0" w:line="240" w:lineRule="auto"/>
      </w:pPr>
      <w:r>
        <w:separator/>
      </w:r>
    </w:p>
  </w:footnote>
  <w:footnote w:type="continuationSeparator" w:id="0">
    <w:p w14:paraId="698F1471" w14:textId="77777777" w:rsidR="00DA154A" w:rsidRDefault="00DA154A" w:rsidP="009C4E2F">
      <w:pPr>
        <w:spacing w:after="0" w:line="240" w:lineRule="auto"/>
      </w:pPr>
      <w:r>
        <w:continuationSeparator/>
      </w:r>
    </w:p>
  </w:footnote>
  <w:footnote w:id="1">
    <w:p w14:paraId="60488FF7" w14:textId="1E91B74C" w:rsidR="004948CB" w:rsidRDefault="004948CB">
      <w:pPr>
        <w:pStyle w:val="FootnoteText"/>
      </w:pPr>
      <w:r>
        <w:rPr>
          <w:rStyle w:val="FootnoteReference"/>
          <w:lang w:bidi="et-EE"/>
        </w:rPr>
        <w:footnoteRef/>
      </w:r>
      <w:r>
        <w:rPr>
          <w:lang w:bidi="et-EE"/>
        </w:rPr>
        <w:t xml:space="preserve"> Heaks kiidetud ÜJK 2. koosolekul Rakveres 2. novembril 2016, jõustub 11. novembril 2016.</w:t>
      </w:r>
    </w:p>
  </w:footnote>
  <w:footnote w:id="2">
    <w:p w14:paraId="3321CCB7" w14:textId="77777777" w:rsidR="00DA154A" w:rsidRPr="003E7B35" w:rsidRDefault="00DA154A" w:rsidP="009C4E2F">
      <w:pPr>
        <w:pStyle w:val="FootnoteText"/>
        <w:jc w:val="both"/>
        <w:rPr>
          <w:sz w:val="18"/>
          <w:szCs w:val="18"/>
          <w:lang w:val="en-US"/>
        </w:rPr>
      </w:pPr>
      <w:r>
        <w:rPr>
          <w:rStyle w:val="FootnoteReference"/>
          <w:lang w:bidi="et-EE"/>
        </w:rPr>
        <w:footnoteRef/>
      </w:r>
      <w:r>
        <w:rPr>
          <w:lang w:bidi="et-EE"/>
        </w:rPr>
        <w:t xml:space="preserve"> </w:t>
      </w:r>
      <w:r w:rsidRPr="00B102E0">
        <w:rPr>
          <w:sz w:val="18"/>
          <w:szCs w:val="18"/>
          <w:lang w:bidi="et-EE"/>
        </w:rPr>
        <w:t xml:space="preserve">Euroopa Komisjon (2016). Komisjoni teatis. Komisjoni teatis riigiabi mõiste kohta ELi toimimise lepingu artikli 107 lõike 1 tähenduses, vt </w:t>
      </w:r>
      <w:hyperlink r:id="rId1" w:history="1">
        <w:r w:rsidRPr="00AB19B0">
          <w:rPr>
            <w:rStyle w:val="Hyperlink"/>
            <w:sz w:val="18"/>
            <w:szCs w:val="18"/>
            <w:lang w:bidi="et-EE"/>
          </w:rPr>
          <w:t>http://ec.europa.eu/competition/state_aid/modernisation/notice_of_aid_en.pdf</w:t>
        </w:r>
      </w:hyperlink>
      <w:r>
        <w:rPr>
          <w:sz w:val="18"/>
          <w:szCs w:val="18"/>
          <w:lang w:bidi="et-EE"/>
        </w:rPr>
        <w:t xml:space="preserve"> </w:t>
      </w:r>
    </w:p>
  </w:footnote>
  <w:footnote w:id="3">
    <w:p w14:paraId="32B75150" w14:textId="77777777" w:rsidR="00DA154A" w:rsidRPr="003E7B35" w:rsidRDefault="00DA154A" w:rsidP="009C4E2F">
      <w:pPr>
        <w:pStyle w:val="FootnoteText"/>
        <w:jc w:val="both"/>
        <w:rPr>
          <w:sz w:val="18"/>
          <w:szCs w:val="18"/>
          <w:lang w:val="en-US"/>
        </w:rPr>
      </w:pPr>
      <w:r w:rsidRPr="003E7B35">
        <w:rPr>
          <w:rStyle w:val="FootnoteReference"/>
          <w:lang w:bidi="et-EE"/>
        </w:rPr>
        <w:footnoteRef/>
      </w:r>
      <w:r w:rsidRPr="003E7B35">
        <w:rPr>
          <w:lang w:bidi="et-EE"/>
        </w:rPr>
        <w:t xml:space="preserve"> </w:t>
      </w:r>
      <w:r w:rsidRPr="003E7B35">
        <w:rPr>
          <w:sz w:val="18"/>
          <w:szCs w:val="18"/>
          <w:lang w:bidi="et-EE"/>
        </w:rPr>
        <w:t>Euroopa Liidu toimimise lepingu konsolideeritud versioon,</w:t>
      </w:r>
      <w:r w:rsidRPr="003E7B35">
        <w:rPr>
          <w:lang w:bidi="et-EE"/>
        </w:rPr>
        <w:t xml:space="preserve"> </w:t>
      </w:r>
      <w:hyperlink r:id="rId2" w:history="1">
        <w:r w:rsidRPr="00671DEF">
          <w:rPr>
            <w:rStyle w:val="Hyperlink"/>
            <w:sz w:val="18"/>
            <w:szCs w:val="18"/>
            <w:lang w:bidi="et-EE"/>
          </w:rPr>
          <w:t>http://eur-lex.europa.eu/legal-content/ET/TXT/PDF/?uri=CELEX:12012E/TXT&amp;from=ET</w:t>
        </w:r>
      </w:hyperlink>
      <w:r>
        <w:rPr>
          <w:sz w:val="18"/>
          <w:szCs w:val="18"/>
          <w:lang w:bidi="et-EE"/>
        </w:rPr>
        <w:t xml:space="preserve">  </w:t>
      </w:r>
    </w:p>
  </w:footnote>
  <w:footnote w:id="4">
    <w:p w14:paraId="3DB749D2" w14:textId="77777777" w:rsidR="00DA154A" w:rsidRPr="003E7B35" w:rsidRDefault="00DA154A" w:rsidP="009C4E2F">
      <w:pPr>
        <w:pStyle w:val="FootnoteText"/>
        <w:jc w:val="both"/>
        <w:rPr>
          <w:lang w:val="en-US"/>
        </w:rPr>
      </w:pPr>
      <w:r w:rsidRPr="003E7B35">
        <w:rPr>
          <w:rStyle w:val="FootnoteReference"/>
          <w:lang w:bidi="et-EE"/>
        </w:rPr>
        <w:footnoteRef/>
      </w:r>
      <w:r w:rsidRPr="003E7B35">
        <w:rPr>
          <w:lang w:bidi="et-EE"/>
        </w:rPr>
        <w:t xml:space="preserve"> </w:t>
      </w:r>
      <w:r w:rsidRPr="003E7B35">
        <w:rPr>
          <w:sz w:val="18"/>
          <w:szCs w:val="18"/>
          <w:lang w:bidi="et-EE"/>
        </w:rPr>
        <w:t xml:space="preserve">Komisjoni rakendusmäärus (EL) nr 897/2014, 18. august 2014, millega kehtestatakse erisätted Euroopa Parlamendi ja nõukogu määruse (EL) nr 232/2014 (millega luuakse Euroopa naabruspoliitika rahastamisvahend) alusel rahastatavate piiriülese koostöö programmide rakendamiseks, </w:t>
      </w:r>
      <w:hyperlink r:id="rId3" w:history="1">
        <w:r w:rsidRPr="003E7B35">
          <w:rPr>
            <w:rStyle w:val="Hyperlink"/>
            <w:sz w:val="18"/>
            <w:szCs w:val="18"/>
            <w:lang w:bidi="et-EE"/>
          </w:rPr>
          <w:t>http://eur-lex.europa.eu/legal-content/ET/TXT/?qid=1456583580038&amp;uri=CELEX:32014R0897</w:t>
        </w:r>
      </w:hyperlink>
      <w:r w:rsidRPr="003E7B35">
        <w:rPr>
          <w:lang w:bidi="et-EE"/>
        </w:rPr>
        <w:t>.</w:t>
      </w:r>
      <w:r w:rsidRPr="003E7B35">
        <w:rPr>
          <w:sz w:val="18"/>
          <w:szCs w:val="18"/>
          <w:lang w:bidi="et-EE"/>
        </w:rPr>
        <w:t xml:space="preserve"> </w:t>
      </w:r>
    </w:p>
  </w:footnote>
  <w:footnote w:id="5">
    <w:p w14:paraId="3B97DC60" w14:textId="77777777" w:rsidR="00DA154A" w:rsidRPr="003E7B35" w:rsidRDefault="00DA154A" w:rsidP="00B102E0">
      <w:pPr>
        <w:pStyle w:val="FootnoteText"/>
        <w:jc w:val="both"/>
        <w:rPr>
          <w:lang w:val="en-US"/>
        </w:rPr>
      </w:pPr>
      <w:r w:rsidRPr="003F6C65">
        <w:rPr>
          <w:rStyle w:val="FootnoteReference"/>
          <w:lang w:bidi="et-EE"/>
        </w:rPr>
        <w:footnoteRef/>
      </w:r>
      <w:r w:rsidRPr="003F6C65">
        <w:rPr>
          <w:lang w:bidi="et-EE"/>
        </w:rPr>
        <w:t xml:space="preserve"> </w:t>
      </w:r>
      <w:r w:rsidRPr="00B102E0">
        <w:rPr>
          <w:sz w:val="18"/>
          <w:szCs w:val="18"/>
          <w:lang w:bidi="et-EE"/>
        </w:rPr>
        <w:t xml:space="preserve">Komisjoni teatis riigiabi mõiste kohta ELi toimimise lepingu artikli 107 lõike 1 tähenduses (2016). </w:t>
      </w:r>
    </w:p>
  </w:footnote>
  <w:footnote w:id="6">
    <w:p w14:paraId="4BEE159B" w14:textId="77777777" w:rsidR="00DA154A" w:rsidRPr="003E7B35" w:rsidRDefault="00DA154A" w:rsidP="009C4E2F">
      <w:pPr>
        <w:pStyle w:val="FootnoteText"/>
        <w:jc w:val="both"/>
        <w:rPr>
          <w:sz w:val="18"/>
          <w:szCs w:val="18"/>
          <w:lang w:val="en-US"/>
        </w:rPr>
      </w:pPr>
      <w:r w:rsidRPr="003E7B35">
        <w:rPr>
          <w:rStyle w:val="FootnoteReference"/>
          <w:sz w:val="18"/>
          <w:szCs w:val="18"/>
          <w:lang w:bidi="et-EE"/>
        </w:rPr>
        <w:footnoteRef/>
      </w:r>
      <w:r w:rsidRPr="003E7B35">
        <w:rPr>
          <w:sz w:val="18"/>
          <w:szCs w:val="18"/>
          <w:lang w:bidi="et-EE"/>
        </w:rPr>
        <w:t xml:space="preserve"> </w:t>
      </w:r>
      <w:proofErr w:type="spellStart"/>
      <w:r w:rsidRPr="003E7B35">
        <w:rPr>
          <w:sz w:val="18"/>
          <w:szCs w:val="18"/>
          <w:lang w:bidi="et-EE"/>
        </w:rPr>
        <w:t>Ibid</w:t>
      </w:r>
      <w:proofErr w:type="spellEnd"/>
    </w:p>
  </w:footnote>
  <w:footnote w:id="7">
    <w:p w14:paraId="07BFC722" w14:textId="77777777" w:rsidR="00DA154A" w:rsidRDefault="00DA154A" w:rsidP="009C4E2F">
      <w:pPr>
        <w:pStyle w:val="FootnoteText"/>
      </w:pPr>
      <w:r w:rsidRPr="0024637E">
        <w:rPr>
          <w:rStyle w:val="FootnoteReference"/>
          <w:sz w:val="18"/>
          <w:szCs w:val="18"/>
          <w:lang w:bidi="et-EE"/>
        </w:rPr>
        <w:footnoteRef/>
      </w:r>
      <w:r w:rsidRPr="0024637E">
        <w:rPr>
          <w:sz w:val="18"/>
          <w:szCs w:val="18"/>
          <w:lang w:bidi="et-EE"/>
        </w:rPr>
        <w:t xml:space="preserve"> </w:t>
      </w:r>
      <w:proofErr w:type="spellStart"/>
      <w:r w:rsidRPr="0024637E">
        <w:rPr>
          <w:sz w:val="18"/>
          <w:szCs w:val="18"/>
          <w:lang w:bidi="et-EE"/>
        </w:rPr>
        <w:t>Ibid</w:t>
      </w:r>
      <w:proofErr w:type="spellEnd"/>
    </w:p>
  </w:footnote>
  <w:footnote w:id="8">
    <w:p w14:paraId="63472570" w14:textId="77777777" w:rsidR="00DA154A" w:rsidRPr="0024637E" w:rsidRDefault="00DA154A" w:rsidP="009C4E2F">
      <w:pPr>
        <w:pStyle w:val="FootnoteText"/>
        <w:rPr>
          <w:sz w:val="18"/>
          <w:szCs w:val="18"/>
        </w:rPr>
      </w:pPr>
      <w:r w:rsidRPr="0024637E">
        <w:rPr>
          <w:rStyle w:val="FootnoteReference"/>
          <w:sz w:val="18"/>
          <w:szCs w:val="18"/>
          <w:lang w:bidi="et-EE"/>
        </w:rPr>
        <w:footnoteRef/>
      </w:r>
      <w:r w:rsidRPr="0024637E">
        <w:rPr>
          <w:sz w:val="18"/>
          <w:szCs w:val="18"/>
          <w:lang w:bidi="et-EE"/>
        </w:rPr>
        <w:t xml:space="preserve"> </w:t>
      </w:r>
      <w:proofErr w:type="spellStart"/>
      <w:r w:rsidRPr="0024637E">
        <w:rPr>
          <w:sz w:val="18"/>
          <w:szCs w:val="18"/>
          <w:lang w:bidi="et-EE"/>
        </w:rPr>
        <w:t>Ibid</w:t>
      </w:r>
      <w:proofErr w:type="spellEnd"/>
    </w:p>
  </w:footnote>
  <w:footnote w:id="9">
    <w:p w14:paraId="3B741B78" w14:textId="77777777" w:rsidR="00DA154A" w:rsidRPr="0024637E" w:rsidRDefault="00DA154A" w:rsidP="009C4E2F">
      <w:pPr>
        <w:pStyle w:val="FootnoteText"/>
        <w:rPr>
          <w:sz w:val="18"/>
          <w:szCs w:val="18"/>
        </w:rPr>
      </w:pPr>
      <w:r w:rsidRPr="0024637E">
        <w:rPr>
          <w:rStyle w:val="FootnoteReference"/>
          <w:sz w:val="18"/>
          <w:szCs w:val="18"/>
          <w:lang w:bidi="et-EE"/>
        </w:rPr>
        <w:footnoteRef/>
      </w:r>
      <w:r w:rsidRPr="0024637E">
        <w:rPr>
          <w:sz w:val="18"/>
          <w:szCs w:val="18"/>
          <w:lang w:bidi="et-EE"/>
        </w:rPr>
        <w:t xml:space="preserve"> </w:t>
      </w:r>
      <w:proofErr w:type="spellStart"/>
      <w:r w:rsidRPr="0024637E">
        <w:rPr>
          <w:sz w:val="18"/>
          <w:szCs w:val="18"/>
          <w:lang w:bidi="et-EE"/>
        </w:rPr>
        <w:t>Ibid</w:t>
      </w:r>
      <w:proofErr w:type="spellEnd"/>
    </w:p>
  </w:footnote>
  <w:footnote w:id="10">
    <w:p w14:paraId="704EA601" w14:textId="77777777" w:rsidR="00DA154A" w:rsidRPr="0024637E" w:rsidRDefault="00DA154A" w:rsidP="009C4E2F">
      <w:pPr>
        <w:pStyle w:val="FootnoteText"/>
        <w:rPr>
          <w:sz w:val="18"/>
          <w:szCs w:val="18"/>
        </w:rPr>
      </w:pPr>
      <w:r w:rsidRPr="0024637E">
        <w:rPr>
          <w:rStyle w:val="FootnoteReference"/>
          <w:sz w:val="18"/>
          <w:szCs w:val="18"/>
          <w:lang w:bidi="et-EE"/>
        </w:rPr>
        <w:footnoteRef/>
      </w:r>
      <w:r w:rsidRPr="0024637E">
        <w:rPr>
          <w:sz w:val="18"/>
          <w:szCs w:val="18"/>
          <w:lang w:bidi="et-EE"/>
        </w:rPr>
        <w:t xml:space="preserve"> </w:t>
      </w:r>
      <w:proofErr w:type="spellStart"/>
      <w:r w:rsidRPr="0024637E">
        <w:rPr>
          <w:sz w:val="18"/>
          <w:szCs w:val="18"/>
          <w:lang w:bidi="et-EE"/>
        </w:rPr>
        <w:t>Ibid</w:t>
      </w:r>
      <w:proofErr w:type="spellEnd"/>
    </w:p>
  </w:footnote>
  <w:footnote w:id="11">
    <w:p w14:paraId="14436549" w14:textId="77777777" w:rsidR="00DA154A" w:rsidRPr="003E7B35" w:rsidRDefault="00DA154A" w:rsidP="009C4E2F">
      <w:pPr>
        <w:pStyle w:val="FootnoteText"/>
        <w:rPr>
          <w:sz w:val="18"/>
          <w:szCs w:val="18"/>
        </w:rPr>
      </w:pPr>
      <w:r w:rsidRPr="003E7B35">
        <w:rPr>
          <w:rStyle w:val="FootnoteReference"/>
          <w:sz w:val="18"/>
          <w:szCs w:val="18"/>
          <w:lang w:bidi="et-EE"/>
        </w:rPr>
        <w:footnoteRef/>
      </w:r>
      <w:r w:rsidRPr="003E7B35">
        <w:rPr>
          <w:sz w:val="18"/>
          <w:szCs w:val="18"/>
          <w:lang w:bidi="et-EE"/>
        </w:rPr>
        <w:t xml:space="preserve"> </w:t>
      </w:r>
      <w:proofErr w:type="spellStart"/>
      <w:r w:rsidRPr="003E7B35">
        <w:rPr>
          <w:sz w:val="18"/>
          <w:szCs w:val="18"/>
          <w:lang w:bidi="et-EE"/>
        </w:rPr>
        <w:t>Ibid</w:t>
      </w:r>
      <w:proofErr w:type="spellEnd"/>
    </w:p>
  </w:footnote>
  <w:footnote w:id="12">
    <w:p w14:paraId="78914ACD" w14:textId="77777777" w:rsidR="00DA154A" w:rsidRPr="0096489B" w:rsidRDefault="00DA154A" w:rsidP="009C4E2F">
      <w:pPr>
        <w:pStyle w:val="FootnoteText"/>
        <w:rPr>
          <w:sz w:val="18"/>
          <w:szCs w:val="18"/>
        </w:rPr>
      </w:pPr>
      <w:r w:rsidRPr="0096489B">
        <w:rPr>
          <w:rStyle w:val="FootnoteReference"/>
          <w:sz w:val="18"/>
          <w:szCs w:val="18"/>
          <w:lang w:bidi="et-EE"/>
        </w:rPr>
        <w:footnoteRef/>
      </w:r>
      <w:r w:rsidRPr="0096489B">
        <w:rPr>
          <w:sz w:val="18"/>
          <w:szCs w:val="18"/>
          <w:lang w:bidi="et-EE"/>
        </w:rPr>
        <w:t xml:space="preserve"> </w:t>
      </w:r>
      <w:proofErr w:type="spellStart"/>
      <w:r w:rsidRPr="0096489B">
        <w:rPr>
          <w:sz w:val="18"/>
          <w:szCs w:val="18"/>
          <w:lang w:bidi="et-EE"/>
        </w:rPr>
        <w:t>Ibid</w:t>
      </w:r>
      <w:proofErr w:type="spellEnd"/>
    </w:p>
  </w:footnote>
  <w:footnote w:id="13">
    <w:p w14:paraId="78EF9DE5" w14:textId="77777777" w:rsidR="00DA154A" w:rsidRPr="00EC4E2F" w:rsidRDefault="00DA154A" w:rsidP="009C4E2F">
      <w:pPr>
        <w:pStyle w:val="FootnoteText"/>
        <w:jc w:val="both"/>
        <w:rPr>
          <w:sz w:val="18"/>
          <w:szCs w:val="18"/>
          <w:lang w:val="en-US"/>
        </w:rPr>
      </w:pPr>
      <w:r w:rsidRPr="0024637E">
        <w:rPr>
          <w:rStyle w:val="FootnoteReference"/>
          <w:sz w:val="18"/>
          <w:szCs w:val="18"/>
          <w:lang w:bidi="et-EE"/>
        </w:rPr>
        <w:footnoteRef/>
      </w:r>
      <w:r w:rsidRPr="00EC4E2F">
        <w:rPr>
          <w:sz w:val="18"/>
          <w:szCs w:val="18"/>
          <w:lang w:bidi="et-EE"/>
        </w:rPr>
        <w:t xml:space="preserve"> </w:t>
      </w:r>
      <w:proofErr w:type="spellStart"/>
      <w:r w:rsidRPr="00EC4E2F">
        <w:rPr>
          <w:sz w:val="18"/>
          <w:szCs w:val="18"/>
          <w:lang w:bidi="et-EE"/>
        </w:rPr>
        <w:t>Ibid</w:t>
      </w:r>
      <w:proofErr w:type="spellEnd"/>
    </w:p>
  </w:footnote>
  <w:footnote w:id="14">
    <w:p w14:paraId="1B894B1C" w14:textId="77777777" w:rsidR="00DA154A" w:rsidRPr="00A929F4" w:rsidRDefault="00DA154A" w:rsidP="009C4E2F">
      <w:pPr>
        <w:pStyle w:val="FootnoteText"/>
        <w:rPr>
          <w:sz w:val="18"/>
          <w:szCs w:val="18"/>
          <w:lang w:val="en-US"/>
        </w:rPr>
      </w:pPr>
      <w:r w:rsidRPr="00A929F4">
        <w:rPr>
          <w:rStyle w:val="FootnoteReference"/>
          <w:lang w:bidi="et-EE"/>
        </w:rPr>
        <w:footnoteRef/>
      </w:r>
      <w:r w:rsidRPr="00A929F4">
        <w:rPr>
          <w:lang w:bidi="et-EE"/>
        </w:rPr>
        <w:t xml:space="preserve"> </w:t>
      </w:r>
      <w:r w:rsidRPr="00A929F4">
        <w:rPr>
          <w:sz w:val="18"/>
          <w:szCs w:val="18"/>
          <w:lang w:bidi="et-EE"/>
        </w:rPr>
        <w:t xml:space="preserve">Komisjoni määrus (EL) nr 651/2014, 17. juuni 2014, ELi aluslepingu artiklite 107 ja 108 kohaldamise kohta, millega teatavat liiki abi tunnistatakse siseturuga </w:t>
      </w:r>
      <w:proofErr w:type="spellStart"/>
      <w:r w:rsidRPr="00A929F4">
        <w:rPr>
          <w:sz w:val="18"/>
          <w:szCs w:val="18"/>
          <w:lang w:bidi="et-EE"/>
        </w:rPr>
        <w:t>kokkusobivaks</w:t>
      </w:r>
      <w:proofErr w:type="spellEnd"/>
      <w:r w:rsidRPr="00A929F4">
        <w:rPr>
          <w:sz w:val="18"/>
          <w:szCs w:val="18"/>
          <w:lang w:bidi="et-EE"/>
        </w:rPr>
        <w:t xml:space="preserve"> (</w:t>
      </w:r>
      <w:proofErr w:type="spellStart"/>
      <w:r w:rsidRPr="00A929F4">
        <w:rPr>
          <w:sz w:val="18"/>
          <w:szCs w:val="18"/>
          <w:lang w:bidi="et-EE"/>
        </w:rPr>
        <w:t>EMPs</w:t>
      </w:r>
      <w:proofErr w:type="spellEnd"/>
      <w:r w:rsidRPr="00A929F4">
        <w:rPr>
          <w:sz w:val="18"/>
          <w:szCs w:val="18"/>
          <w:lang w:bidi="et-EE"/>
        </w:rPr>
        <w:t xml:space="preserve"> kohaldatav tekst) (ELT L 187, 26.6.2014, lk 1–78), </w:t>
      </w:r>
      <w:hyperlink r:id="rId4" w:history="1">
        <w:r w:rsidRPr="00A929F4">
          <w:rPr>
            <w:rStyle w:val="Hyperlink"/>
            <w:sz w:val="18"/>
            <w:szCs w:val="18"/>
            <w:lang w:bidi="et-EE"/>
          </w:rPr>
          <w:t>http://eur-lex.europa.eu/legal-content/ET/TXT/?qid=1456583782515&amp;uri=CELEX:32014R0651</w:t>
        </w:r>
      </w:hyperlink>
      <w:r w:rsidRPr="00A929F4">
        <w:rPr>
          <w:sz w:val="18"/>
          <w:szCs w:val="18"/>
          <w:lang w:bidi="et-EE"/>
        </w:rPr>
        <w:t xml:space="preserve"> </w:t>
      </w:r>
    </w:p>
  </w:footnote>
  <w:footnote w:id="15">
    <w:p w14:paraId="7D1340D1" w14:textId="77777777" w:rsidR="00DA154A" w:rsidRDefault="00DA154A">
      <w:pPr>
        <w:pStyle w:val="FootnoteText"/>
      </w:pPr>
      <w:r>
        <w:rPr>
          <w:rStyle w:val="FootnoteReference"/>
          <w:lang w:bidi="et-EE"/>
        </w:rPr>
        <w:footnoteRef/>
      </w:r>
      <w:r>
        <w:rPr>
          <w:lang w:bidi="et-EE"/>
        </w:rPr>
        <w:t xml:space="preserve"> </w:t>
      </w:r>
      <w:r w:rsidRPr="00413151">
        <w:rPr>
          <w:rFonts w:cs="ArialMT"/>
          <w:sz w:val="18"/>
          <w:szCs w:val="18"/>
          <w:lang w:bidi="et-EE"/>
        </w:rPr>
        <w:t xml:space="preserve">Tulu teenivate projektide juhend programmiperioodil 2014–2020, </w:t>
      </w:r>
      <w:hyperlink r:id="rId5" w:history="1">
        <w:r w:rsidRPr="00C16D82">
          <w:rPr>
            <w:rStyle w:val="Hyperlink"/>
            <w:rFonts w:cs="ArialMT"/>
            <w:sz w:val="18"/>
            <w:szCs w:val="18"/>
            <w:lang w:bidi="et-EE"/>
          </w:rPr>
          <w:t>http://www.struktuurifondid.ee/public/Juhend_tulu_teenivatele_projektidele_2014-2020_mai_2015.pdf</w:t>
        </w:r>
      </w:hyperlink>
      <w:r>
        <w:rPr>
          <w:rFonts w:cs="ArialMT"/>
          <w:color w:val="FF0000"/>
          <w:sz w:val="18"/>
          <w:szCs w:val="18"/>
          <w:lang w:bidi="et-EE"/>
        </w:rPr>
        <w:t xml:space="preserve"> </w:t>
      </w:r>
    </w:p>
  </w:footnote>
  <w:footnote w:id="16">
    <w:p w14:paraId="66AA9559" w14:textId="77777777" w:rsidR="00DA154A" w:rsidRDefault="00DA154A">
      <w:pPr>
        <w:pStyle w:val="FootnoteText"/>
      </w:pPr>
      <w:r>
        <w:rPr>
          <w:rStyle w:val="FootnoteReference"/>
          <w:lang w:bidi="et-EE"/>
        </w:rPr>
        <w:footnoteRef/>
      </w:r>
      <w:r>
        <w:rPr>
          <w:lang w:bidi="et-EE"/>
        </w:rPr>
        <w:t xml:space="preserve"> </w:t>
      </w:r>
      <w:r w:rsidRPr="00967943">
        <w:rPr>
          <w:sz w:val="18"/>
          <w:szCs w:val="18"/>
          <w:lang w:bidi="et-EE"/>
        </w:rPr>
        <w:t xml:space="preserve">General </w:t>
      </w:r>
      <w:proofErr w:type="spellStart"/>
      <w:r w:rsidRPr="00967943">
        <w:rPr>
          <w:sz w:val="18"/>
          <w:szCs w:val="18"/>
          <w:lang w:bidi="et-EE"/>
        </w:rPr>
        <w:t>Block</w:t>
      </w:r>
      <w:proofErr w:type="spellEnd"/>
      <w:r w:rsidRPr="00967943">
        <w:rPr>
          <w:sz w:val="18"/>
          <w:szCs w:val="18"/>
          <w:lang w:bidi="et-EE"/>
        </w:rPr>
        <w:t xml:space="preserve"> </w:t>
      </w:r>
      <w:proofErr w:type="spellStart"/>
      <w:r w:rsidRPr="00967943">
        <w:rPr>
          <w:sz w:val="18"/>
          <w:szCs w:val="18"/>
          <w:lang w:bidi="et-EE"/>
        </w:rPr>
        <w:t>Exemption</w:t>
      </w:r>
      <w:proofErr w:type="spellEnd"/>
      <w:r w:rsidRPr="00967943">
        <w:rPr>
          <w:sz w:val="18"/>
          <w:szCs w:val="18"/>
          <w:lang w:bidi="et-EE"/>
        </w:rPr>
        <w:t xml:space="preserve"> </w:t>
      </w:r>
      <w:proofErr w:type="spellStart"/>
      <w:r w:rsidRPr="00967943">
        <w:rPr>
          <w:sz w:val="18"/>
          <w:szCs w:val="18"/>
          <w:lang w:bidi="et-EE"/>
        </w:rPr>
        <w:t>Regulation</w:t>
      </w:r>
      <w:proofErr w:type="spellEnd"/>
      <w:r w:rsidRPr="00967943">
        <w:rPr>
          <w:sz w:val="18"/>
          <w:szCs w:val="18"/>
          <w:lang w:bidi="et-EE"/>
        </w:rPr>
        <w:t xml:space="preserve"> (GBER). </w:t>
      </w:r>
      <w:proofErr w:type="spellStart"/>
      <w:r w:rsidRPr="00967943">
        <w:rPr>
          <w:rFonts w:cs="ArialMT"/>
          <w:sz w:val="18"/>
          <w:szCs w:val="18"/>
          <w:lang w:bidi="et-EE"/>
        </w:rPr>
        <w:t>Frequently</w:t>
      </w:r>
      <w:proofErr w:type="spellEnd"/>
      <w:r w:rsidRPr="00967943">
        <w:rPr>
          <w:rFonts w:cs="ArialMT"/>
          <w:sz w:val="18"/>
          <w:szCs w:val="18"/>
          <w:lang w:bidi="et-EE"/>
        </w:rPr>
        <w:t xml:space="preserve"> </w:t>
      </w:r>
      <w:proofErr w:type="spellStart"/>
      <w:r w:rsidRPr="00967943">
        <w:rPr>
          <w:rFonts w:cs="ArialMT"/>
          <w:sz w:val="18"/>
          <w:szCs w:val="18"/>
          <w:lang w:bidi="et-EE"/>
        </w:rPr>
        <w:t>Asked</w:t>
      </w:r>
      <w:proofErr w:type="spellEnd"/>
      <w:r w:rsidRPr="00967943">
        <w:rPr>
          <w:rFonts w:cs="ArialMT"/>
          <w:sz w:val="18"/>
          <w:szCs w:val="18"/>
          <w:lang w:bidi="et-EE"/>
        </w:rPr>
        <w:t xml:space="preserve"> </w:t>
      </w:r>
      <w:proofErr w:type="spellStart"/>
      <w:r w:rsidRPr="00967943">
        <w:rPr>
          <w:rFonts w:cs="ArialMT"/>
          <w:sz w:val="18"/>
          <w:szCs w:val="18"/>
          <w:lang w:bidi="et-EE"/>
        </w:rPr>
        <w:t>Questions</w:t>
      </w:r>
      <w:proofErr w:type="spellEnd"/>
      <w:r w:rsidRPr="00967943">
        <w:rPr>
          <w:rFonts w:cs="ArialMT"/>
          <w:sz w:val="18"/>
          <w:szCs w:val="18"/>
          <w:lang w:bidi="et-EE"/>
        </w:rPr>
        <w:t>,</w:t>
      </w:r>
      <w:r>
        <w:rPr>
          <w:lang w:bidi="et-EE"/>
        </w:rPr>
        <w:t xml:space="preserve"> </w:t>
      </w:r>
      <w:hyperlink r:id="rId6" w:history="1">
        <w:r w:rsidRPr="006D7392">
          <w:rPr>
            <w:rStyle w:val="Hyperlink"/>
            <w:rFonts w:cs="ArialMT"/>
            <w:sz w:val="18"/>
            <w:szCs w:val="18"/>
            <w:lang w:bidi="et-EE"/>
          </w:rPr>
          <w:t>http://ec.europa.eu/competition/state_aid/legislation/practical_guide_gber_en.pdf</w:t>
        </w:r>
      </w:hyperlink>
      <w:r>
        <w:rPr>
          <w:rFonts w:cs="ArialMT"/>
          <w:sz w:val="18"/>
          <w:szCs w:val="18"/>
          <w:lang w:bidi="et-EE"/>
        </w:rPr>
        <w:t xml:space="preserve">  </w:t>
      </w:r>
    </w:p>
  </w:footnote>
  <w:footnote w:id="17">
    <w:p w14:paraId="39306840" w14:textId="77777777" w:rsidR="00DA154A" w:rsidRPr="00413151" w:rsidRDefault="00DA154A" w:rsidP="001E3FF0">
      <w:pPr>
        <w:pStyle w:val="FootnoteText"/>
      </w:pPr>
      <w:r>
        <w:rPr>
          <w:rStyle w:val="FootnoteReference"/>
          <w:lang w:bidi="et-EE"/>
        </w:rPr>
        <w:footnoteRef/>
      </w:r>
      <w:r>
        <w:rPr>
          <w:lang w:bidi="et-EE"/>
        </w:rPr>
        <w:t xml:space="preserve"> </w:t>
      </w:r>
      <w:r w:rsidRPr="00413151">
        <w:rPr>
          <w:rFonts w:cs="ArialMT"/>
          <w:sz w:val="18"/>
          <w:szCs w:val="18"/>
          <w:lang w:bidi="et-EE"/>
        </w:rPr>
        <w:t xml:space="preserve">Tulu teenivate projektide juhend programmiperioodil 2014–2020, </w:t>
      </w:r>
      <w:hyperlink r:id="rId7" w:history="1">
        <w:r w:rsidRPr="00413151">
          <w:rPr>
            <w:rStyle w:val="Hyperlink"/>
            <w:rFonts w:cs="ArialMT"/>
            <w:color w:val="auto"/>
            <w:sz w:val="18"/>
            <w:szCs w:val="18"/>
            <w:lang w:bidi="et-EE"/>
          </w:rPr>
          <w:t>http://www.struktuurifondid.ee/public/Juhend_tulu_teenivatele_projektidele_2014-2020_mai_2015.pdf</w:t>
        </w:r>
      </w:hyperlink>
      <w:r w:rsidRPr="00413151">
        <w:rPr>
          <w:rFonts w:cs="ArialMT"/>
          <w:sz w:val="18"/>
          <w:szCs w:val="18"/>
          <w:lang w:bidi="et-EE"/>
        </w:rPr>
        <w:t xml:space="preserve"> </w:t>
      </w:r>
    </w:p>
  </w:footnote>
  <w:footnote w:id="18">
    <w:p w14:paraId="111C2ED4" w14:textId="77777777" w:rsidR="00DA154A" w:rsidRPr="00413151" w:rsidRDefault="00DA154A" w:rsidP="001E3FF0">
      <w:pPr>
        <w:pStyle w:val="FootnoteText"/>
      </w:pPr>
      <w:r w:rsidRPr="00413151">
        <w:rPr>
          <w:rStyle w:val="FootnoteReference"/>
          <w:lang w:bidi="et-EE"/>
        </w:rPr>
        <w:footnoteRef/>
      </w:r>
      <w:r w:rsidRPr="00413151">
        <w:rPr>
          <w:lang w:bidi="et-EE"/>
        </w:rPr>
        <w:t xml:space="preserve"> </w:t>
      </w:r>
      <w:r w:rsidRPr="00413151">
        <w:rPr>
          <w:sz w:val="18"/>
          <w:szCs w:val="18"/>
          <w:lang w:bidi="et-EE"/>
        </w:rPr>
        <w:t xml:space="preserve">General </w:t>
      </w:r>
      <w:proofErr w:type="spellStart"/>
      <w:r w:rsidRPr="00413151">
        <w:rPr>
          <w:sz w:val="18"/>
          <w:szCs w:val="18"/>
          <w:lang w:bidi="et-EE"/>
        </w:rPr>
        <w:t>Block</w:t>
      </w:r>
      <w:proofErr w:type="spellEnd"/>
      <w:r w:rsidRPr="00413151">
        <w:rPr>
          <w:sz w:val="18"/>
          <w:szCs w:val="18"/>
          <w:lang w:bidi="et-EE"/>
        </w:rPr>
        <w:t xml:space="preserve"> </w:t>
      </w:r>
      <w:proofErr w:type="spellStart"/>
      <w:r w:rsidRPr="00413151">
        <w:rPr>
          <w:sz w:val="18"/>
          <w:szCs w:val="18"/>
          <w:lang w:bidi="et-EE"/>
        </w:rPr>
        <w:t>Exemption</w:t>
      </w:r>
      <w:proofErr w:type="spellEnd"/>
      <w:r w:rsidRPr="00413151">
        <w:rPr>
          <w:sz w:val="18"/>
          <w:szCs w:val="18"/>
          <w:lang w:bidi="et-EE"/>
        </w:rPr>
        <w:t xml:space="preserve"> </w:t>
      </w:r>
      <w:proofErr w:type="spellStart"/>
      <w:r w:rsidRPr="00413151">
        <w:rPr>
          <w:sz w:val="18"/>
          <w:szCs w:val="18"/>
          <w:lang w:bidi="et-EE"/>
        </w:rPr>
        <w:t>Regulation</w:t>
      </w:r>
      <w:proofErr w:type="spellEnd"/>
      <w:r w:rsidRPr="00413151">
        <w:rPr>
          <w:sz w:val="18"/>
          <w:szCs w:val="18"/>
          <w:lang w:bidi="et-EE"/>
        </w:rPr>
        <w:t xml:space="preserve"> (GBER). </w:t>
      </w:r>
      <w:proofErr w:type="spellStart"/>
      <w:r w:rsidRPr="00413151">
        <w:rPr>
          <w:rFonts w:cs="ArialMT"/>
          <w:sz w:val="18"/>
          <w:szCs w:val="18"/>
          <w:lang w:bidi="et-EE"/>
        </w:rPr>
        <w:t>Frequently</w:t>
      </w:r>
      <w:proofErr w:type="spellEnd"/>
      <w:r w:rsidRPr="00413151">
        <w:rPr>
          <w:rFonts w:cs="ArialMT"/>
          <w:sz w:val="18"/>
          <w:szCs w:val="18"/>
          <w:lang w:bidi="et-EE"/>
        </w:rPr>
        <w:t xml:space="preserve"> </w:t>
      </w:r>
      <w:proofErr w:type="spellStart"/>
      <w:r w:rsidRPr="00413151">
        <w:rPr>
          <w:rFonts w:cs="ArialMT"/>
          <w:sz w:val="18"/>
          <w:szCs w:val="18"/>
          <w:lang w:bidi="et-EE"/>
        </w:rPr>
        <w:t>Asked</w:t>
      </w:r>
      <w:proofErr w:type="spellEnd"/>
      <w:r w:rsidRPr="00413151">
        <w:rPr>
          <w:rFonts w:cs="ArialMT"/>
          <w:sz w:val="18"/>
          <w:szCs w:val="18"/>
          <w:lang w:bidi="et-EE"/>
        </w:rPr>
        <w:t xml:space="preserve"> </w:t>
      </w:r>
      <w:proofErr w:type="spellStart"/>
      <w:r w:rsidRPr="00413151">
        <w:rPr>
          <w:rFonts w:cs="ArialMT"/>
          <w:sz w:val="18"/>
          <w:szCs w:val="18"/>
          <w:lang w:bidi="et-EE"/>
        </w:rPr>
        <w:t>Questions</w:t>
      </w:r>
      <w:proofErr w:type="spellEnd"/>
      <w:r w:rsidRPr="00413151">
        <w:rPr>
          <w:rFonts w:cs="ArialMT"/>
          <w:sz w:val="18"/>
          <w:szCs w:val="18"/>
          <w:lang w:bidi="et-EE"/>
        </w:rPr>
        <w:t>,</w:t>
      </w:r>
      <w:r w:rsidRPr="00413151">
        <w:rPr>
          <w:lang w:bidi="et-EE"/>
        </w:rPr>
        <w:t xml:space="preserve"> </w:t>
      </w:r>
      <w:hyperlink r:id="rId8" w:history="1">
        <w:r w:rsidRPr="00413151">
          <w:rPr>
            <w:rStyle w:val="Hyperlink"/>
            <w:rFonts w:cs="ArialMT"/>
            <w:color w:val="auto"/>
            <w:sz w:val="18"/>
            <w:szCs w:val="18"/>
            <w:lang w:bidi="et-EE"/>
          </w:rPr>
          <w:t>http://ec.europa.eu/competition/state_aid/legislation/practical_guide_gber_en.pdf</w:t>
        </w:r>
      </w:hyperlink>
      <w:r w:rsidRPr="00413151">
        <w:rPr>
          <w:rFonts w:cs="ArialMT"/>
          <w:sz w:val="18"/>
          <w:szCs w:val="18"/>
          <w:lang w:bidi="et-EE"/>
        </w:rPr>
        <w:t xml:space="preserve">  </w:t>
      </w:r>
    </w:p>
  </w:footnote>
  <w:footnote w:id="19">
    <w:p w14:paraId="013D2AC0" w14:textId="77777777" w:rsidR="00DA154A" w:rsidRPr="00413151" w:rsidRDefault="00DA154A" w:rsidP="001E3FF0">
      <w:pPr>
        <w:pStyle w:val="FootnoteText"/>
      </w:pPr>
      <w:r w:rsidRPr="00413151">
        <w:rPr>
          <w:rStyle w:val="FootnoteReference"/>
          <w:lang w:bidi="et-EE"/>
        </w:rPr>
        <w:footnoteRef/>
      </w:r>
      <w:r w:rsidRPr="00413151">
        <w:rPr>
          <w:lang w:bidi="et-EE"/>
        </w:rPr>
        <w:t xml:space="preserve"> </w:t>
      </w:r>
      <w:r w:rsidRPr="00413151">
        <w:rPr>
          <w:rFonts w:cs="ArialMT"/>
          <w:sz w:val="18"/>
          <w:szCs w:val="18"/>
          <w:lang w:bidi="et-EE"/>
        </w:rPr>
        <w:t xml:space="preserve">Tulu teenivate projektide juhend programmiperioodil 2014–2020, </w:t>
      </w:r>
      <w:hyperlink r:id="rId9" w:history="1">
        <w:r w:rsidRPr="00413151">
          <w:rPr>
            <w:rStyle w:val="Hyperlink"/>
            <w:rFonts w:cs="ArialMT"/>
            <w:color w:val="auto"/>
            <w:sz w:val="18"/>
            <w:szCs w:val="18"/>
            <w:lang w:bidi="et-EE"/>
          </w:rPr>
          <w:t>http://www.struktuurifondid.ee/public/Juhend_tulu_teenivatele_projektidele_2014-2020_mai_2015.pdf</w:t>
        </w:r>
      </w:hyperlink>
      <w:r w:rsidRPr="00413151">
        <w:rPr>
          <w:rFonts w:cs="ArialMT"/>
          <w:sz w:val="18"/>
          <w:szCs w:val="18"/>
          <w:lang w:bidi="et-EE"/>
        </w:rPr>
        <w:t xml:space="preserve"> </w:t>
      </w:r>
    </w:p>
  </w:footnote>
  <w:footnote w:id="20">
    <w:p w14:paraId="229DAFEA" w14:textId="77777777" w:rsidR="00DA154A" w:rsidRDefault="00DA154A" w:rsidP="001E3FF0">
      <w:pPr>
        <w:pStyle w:val="FootnoteText"/>
      </w:pPr>
      <w:r w:rsidRPr="00413151">
        <w:rPr>
          <w:rStyle w:val="FootnoteReference"/>
          <w:lang w:bidi="et-EE"/>
        </w:rPr>
        <w:footnoteRef/>
      </w:r>
      <w:r w:rsidRPr="00413151">
        <w:rPr>
          <w:lang w:bidi="et-EE"/>
        </w:rPr>
        <w:t xml:space="preserve"> </w:t>
      </w:r>
      <w:r w:rsidRPr="00413151">
        <w:rPr>
          <w:sz w:val="18"/>
          <w:szCs w:val="18"/>
          <w:lang w:bidi="et-EE"/>
        </w:rPr>
        <w:t xml:space="preserve">General </w:t>
      </w:r>
      <w:proofErr w:type="spellStart"/>
      <w:r w:rsidRPr="00413151">
        <w:rPr>
          <w:sz w:val="18"/>
          <w:szCs w:val="18"/>
          <w:lang w:bidi="et-EE"/>
        </w:rPr>
        <w:t>Block</w:t>
      </w:r>
      <w:proofErr w:type="spellEnd"/>
      <w:r w:rsidRPr="00413151">
        <w:rPr>
          <w:sz w:val="18"/>
          <w:szCs w:val="18"/>
          <w:lang w:bidi="et-EE"/>
        </w:rPr>
        <w:t xml:space="preserve"> </w:t>
      </w:r>
      <w:proofErr w:type="spellStart"/>
      <w:r w:rsidRPr="00413151">
        <w:rPr>
          <w:sz w:val="18"/>
          <w:szCs w:val="18"/>
          <w:lang w:bidi="et-EE"/>
        </w:rPr>
        <w:t>Exemption</w:t>
      </w:r>
      <w:proofErr w:type="spellEnd"/>
      <w:r w:rsidRPr="00413151">
        <w:rPr>
          <w:sz w:val="18"/>
          <w:szCs w:val="18"/>
          <w:lang w:bidi="et-EE"/>
        </w:rPr>
        <w:t xml:space="preserve"> </w:t>
      </w:r>
      <w:proofErr w:type="spellStart"/>
      <w:r w:rsidRPr="00413151">
        <w:rPr>
          <w:sz w:val="18"/>
          <w:szCs w:val="18"/>
          <w:lang w:bidi="et-EE"/>
        </w:rPr>
        <w:t>Regulation</w:t>
      </w:r>
      <w:proofErr w:type="spellEnd"/>
      <w:r w:rsidRPr="00413151">
        <w:rPr>
          <w:sz w:val="18"/>
          <w:szCs w:val="18"/>
          <w:lang w:bidi="et-EE"/>
        </w:rPr>
        <w:t xml:space="preserve"> (GBER). </w:t>
      </w:r>
      <w:proofErr w:type="spellStart"/>
      <w:r w:rsidRPr="00413151">
        <w:rPr>
          <w:rFonts w:cs="ArialMT"/>
          <w:sz w:val="18"/>
          <w:szCs w:val="18"/>
          <w:lang w:bidi="et-EE"/>
        </w:rPr>
        <w:t>Frequently</w:t>
      </w:r>
      <w:proofErr w:type="spellEnd"/>
      <w:r w:rsidRPr="00413151">
        <w:rPr>
          <w:rFonts w:cs="ArialMT"/>
          <w:sz w:val="18"/>
          <w:szCs w:val="18"/>
          <w:lang w:bidi="et-EE"/>
        </w:rPr>
        <w:t xml:space="preserve"> </w:t>
      </w:r>
      <w:proofErr w:type="spellStart"/>
      <w:r w:rsidRPr="00413151">
        <w:rPr>
          <w:rFonts w:cs="ArialMT"/>
          <w:sz w:val="18"/>
          <w:szCs w:val="18"/>
          <w:lang w:bidi="et-EE"/>
        </w:rPr>
        <w:t>Asked</w:t>
      </w:r>
      <w:proofErr w:type="spellEnd"/>
      <w:r w:rsidRPr="00413151">
        <w:rPr>
          <w:rFonts w:cs="ArialMT"/>
          <w:sz w:val="18"/>
          <w:szCs w:val="18"/>
          <w:lang w:bidi="et-EE"/>
        </w:rPr>
        <w:t xml:space="preserve"> </w:t>
      </w:r>
      <w:proofErr w:type="spellStart"/>
      <w:r w:rsidRPr="00413151">
        <w:rPr>
          <w:rFonts w:cs="ArialMT"/>
          <w:sz w:val="18"/>
          <w:szCs w:val="18"/>
          <w:lang w:bidi="et-EE"/>
        </w:rPr>
        <w:t>Questions</w:t>
      </w:r>
      <w:proofErr w:type="spellEnd"/>
      <w:r w:rsidRPr="00413151">
        <w:rPr>
          <w:rFonts w:cs="ArialMT"/>
          <w:sz w:val="18"/>
          <w:szCs w:val="18"/>
          <w:lang w:bidi="et-EE"/>
        </w:rPr>
        <w:t>,</w:t>
      </w:r>
      <w:r w:rsidRPr="00413151">
        <w:rPr>
          <w:lang w:bidi="et-EE"/>
        </w:rPr>
        <w:t xml:space="preserve"> </w:t>
      </w:r>
      <w:hyperlink r:id="rId10" w:history="1">
        <w:r w:rsidRPr="00413151">
          <w:rPr>
            <w:rStyle w:val="Hyperlink"/>
            <w:rFonts w:cs="ArialMT"/>
            <w:color w:val="auto"/>
            <w:sz w:val="18"/>
            <w:szCs w:val="18"/>
            <w:lang w:bidi="et-EE"/>
          </w:rPr>
          <w:t>http://ec.europa.eu/competition/state_aid/legislation/practical_guide_gber_en.pdf</w:t>
        </w:r>
      </w:hyperlink>
      <w:r w:rsidRPr="00413151">
        <w:rPr>
          <w:rFonts w:cs="ArialMT"/>
          <w:sz w:val="18"/>
          <w:szCs w:val="18"/>
          <w:lang w:bidi="et-EE"/>
        </w:rPr>
        <w:t xml:space="preserve">  </w:t>
      </w:r>
    </w:p>
  </w:footnote>
  <w:footnote w:id="21">
    <w:p w14:paraId="16726546" w14:textId="77777777" w:rsidR="00DA154A" w:rsidRPr="00F66D05" w:rsidRDefault="00DA154A" w:rsidP="00F66D05">
      <w:pPr>
        <w:pStyle w:val="FootnoteText"/>
        <w:jc w:val="both"/>
        <w:rPr>
          <w:sz w:val="18"/>
          <w:szCs w:val="18"/>
          <w:lang w:val="en-US"/>
        </w:rPr>
      </w:pPr>
      <w:r>
        <w:rPr>
          <w:rStyle w:val="FootnoteReference"/>
          <w:lang w:bidi="et-EE"/>
        </w:rPr>
        <w:footnoteRef/>
      </w:r>
      <w:r>
        <w:rPr>
          <w:lang w:bidi="et-EE"/>
        </w:rPr>
        <w:t xml:space="preserve"> </w:t>
      </w:r>
      <w:r w:rsidRPr="00F66D05">
        <w:rPr>
          <w:sz w:val="18"/>
          <w:szCs w:val="18"/>
          <w:lang w:bidi="et-EE"/>
        </w:rPr>
        <w:t xml:space="preserve">Komisjoni määrus (EL) nr 702/2014, 25. juuni 2014, Euroopa Liidu toimimise lepingu artiklite 107 ja 108 kohaldamise kohta, millega teatavat liiki abi põllumajandus- ja metsandussektoris ja maapiirkondades tunnistatakse siseturuga </w:t>
      </w:r>
      <w:proofErr w:type="spellStart"/>
      <w:r w:rsidRPr="00F66D05">
        <w:rPr>
          <w:sz w:val="18"/>
          <w:szCs w:val="18"/>
          <w:lang w:bidi="et-EE"/>
        </w:rPr>
        <w:t>kokkusobivaks</w:t>
      </w:r>
      <w:proofErr w:type="spellEnd"/>
      <w:r w:rsidRPr="00F66D05">
        <w:rPr>
          <w:sz w:val="18"/>
          <w:szCs w:val="18"/>
          <w:lang w:bidi="et-EE"/>
        </w:rPr>
        <w:t xml:space="preserve"> (ELT L 193, 1.7.2014, lk 1–75), </w:t>
      </w:r>
      <w:hyperlink r:id="rId11" w:history="1">
        <w:r w:rsidRPr="00323CCE">
          <w:rPr>
            <w:rStyle w:val="Hyperlink"/>
            <w:sz w:val="18"/>
            <w:szCs w:val="18"/>
            <w:lang w:bidi="et-EE"/>
          </w:rPr>
          <w:t>http://eur-lex.europa.eu/legal-content/ET/TXT/?qid=1461831642582&amp;uri=CELEX:32014R0702</w:t>
        </w:r>
      </w:hyperlink>
      <w:r>
        <w:rPr>
          <w:sz w:val="18"/>
          <w:szCs w:val="18"/>
          <w:lang w:bidi="et-EE"/>
        </w:rPr>
        <w:t xml:space="preserve"> </w:t>
      </w:r>
    </w:p>
  </w:footnote>
  <w:footnote w:id="22">
    <w:p w14:paraId="3DA3F56D" w14:textId="77777777" w:rsidR="00DA154A" w:rsidRPr="00887842" w:rsidRDefault="00DA154A" w:rsidP="00887842">
      <w:pPr>
        <w:pStyle w:val="FootnoteText"/>
        <w:jc w:val="both"/>
        <w:rPr>
          <w:sz w:val="18"/>
          <w:szCs w:val="18"/>
        </w:rPr>
      </w:pPr>
      <w:r>
        <w:rPr>
          <w:rStyle w:val="FootnoteReference"/>
          <w:lang w:bidi="et-EE"/>
        </w:rPr>
        <w:footnoteRef/>
      </w:r>
      <w:r>
        <w:rPr>
          <w:lang w:bidi="et-EE"/>
        </w:rPr>
        <w:t xml:space="preserve"> </w:t>
      </w:r>
      <w:r w:rsidRPr="00887842">
        <w:rPr>
          <w:sz w:val="18"/>
          <w:szCs w:val="18"/>
          <w:lang w:bidi="et-EE"/>
        </w:rPr>
        <w:t xml:space="preserve">Komisjoni määrus (EL) nr 1388/2014, 16. detsember 2014, millega tunnistatakse teatavat liiki abi kalandus- ja vesiviljelustoodete tootmise, töötlemise ja turustamisega tegelevatele ettevõtjatele Euroopa Liidu toimimise lepingu artiklite 107 ja 108 kohaldamisel siseturuga </w:t>
      </w:r>
      <w:proofErr w:type="spellStart"/>
      <w:r w:rsidRPr="00887842">
        <w:rPr>
          <w:sz w:val="18"/>
          <w:szCs w:val="18"/>
          <w:lang w:bidi="et-EE"/>
        </w:rPr>
        <w:t>kokkusobivaks</w:t>
      </w:r>
      <w:proofErr w:type="spellEnd"/>
      <w:r w:rsidRPr="00887842">
        <w:rPr>
          <w:sz w:val="18"/>
          <w:szCs w:val="18"/>
          <w:lang w:bidi="et-EE"/>
        </w:rPr>
        <w:t xml:space="preserve"> (ELT L 369, 24.12.2014, lk 37–63), </w:t>
      </w:r>
      <w:hyperlink r:id="rId12" w:history="1">
        <w:r w:rsidRPr="00733B9E">
          <w:rPr>
            <w:rStyle w:val="Hyperlink"/>
            <w:sz w:val="18"/>
            <w:szCs w:val="18"/>
            <w:lang w:bidi="et-EE"/>
          </w:rPr>
          <w:t>http://eur-lex.europa.eu/legal-content/ET/TXT/?qid=1461855795092&amp;uri=CELEX:32014R1388</w:t>
        </w:r>
      </w:hyperlink>
      <w:r>
        <w:rPr>
          <w:sz w:val="18"/>
          <w:szCs w:val="18"/>
          <w:lang w:bidi="et-EE"/>
        </w:rPr>
        <w:t xml:space="preserve"> </w:t>
      </w:r>
    </w:p>
  </w:footnote>
  <w:footnote w:id="23">
    <w:p w14:paraId="560B2143" w14:textId="77777777" w:rsidR="00DA154A" w:rsidRPr="00FA2613" w:rsidRDefault="00DA154A" w:rsidP="009C4E2F">
      <w:pPr>
        <w:pStyle w:val="FootnoteText"/>
        <w:jc w:val="both"/>
        <w:rPr>
          <w:sz w:val="18"/>
          <w:szCs w:val="18"/>
          <w:lang w:val="en-US"/>
        </w:rPr>
      </w:pPr>
      <w:r w:rsidRPr="00FA2613">
        <w:rPr>
          <w:rStyle w:val="FootnoteReference"/>
          <w:sz w:val="18"/>
          <w:szCs w:val="18"/>
          <w:lang w:bidi="et-EE"/>
        </w:rPr>
        <w:footnoteRef/>
      </w:r>
      <w:r w:rsidRPr="00FA2613">
        <w:rPr>
          <w:sz w:val="18"/>
          <w:szCs w:val="18"/>
          <w:lang w:bidi="et-EE"/>
        </w:rPr>
        <w:t xml:space="preserve"> Komisjoni määrus (EL) nr 1407/2013, 18. detsember 2013, milles käsitletakse Euroopa Liidu toimimise lepingu artiklite 107 ja 108 kohaldamist vähese tähtsusega abi suhtes (ELT L 352, 24.12.2013, lk 1–8), </w:t>
      </w:r>
      <w:hyperlink r:id="rId13" w:history="1">
        <w:r w:rsidRPr="00FA2613">
          <w:rPr>
            <w:rStyle w:val="Hyperlink"/>
            <w:sz w:val="18"/>
            <w:szCs w:val="18"/>
            <w:lang w:bidi="et-EE"/>
          </w:rPr>
          <w:t>http://eur-lex.europa.eu/legal-content/ET/TXT/?qid=1456584567623&amp;uri=CELEX:32013R1407</w:t>
        </w:r>
      </w:hyperlink>
      <w:r w:rsidRPr="00FA2613">
        <w:rPr>
          <w:sz w:val="18"/>
          <w:szCs w:val="18"/>
          <w:lang w:bidi="et-EE"/>
        </w:rPr>
        <w:t xml:space="preserve"> </w:t>
      </w:r>
    </w:p>
  </w:footnote>
  <w:footnote w:id="24">
    <w:p w14:paraId="0407F497" w14:textId="77777777" w:rsidR="00DA154A" w:rsidRPr="00FA2613" w:rsidRDefault="00DA154A" w:rsidP="009C4E2F">
      <w:pPr>
        <w:pStyle w:val="FootnoteText"/>
        <w:rPr>
          <w:sz w:val="18"/>
          <w:szCs w:val="18"/>
          <w:lang w:val="en-US"/>
        </w:rPr>
      </w:pPr>
      <w:r>
        <w:rPr>
          <w:rStyle w:val="FootnoteReference"/>
          <w:lang w:bidi="et-EE"/>
        </w:rPr>
        <w:footnoteRef/>
      </w:r>
      <w:r>
        <w:rPr>
          <w:lang w:bidi="et-EE"/>
        </w:rPr>
        <w:t xml:space="preserve"> </w:t>
      </w:r>
      <w:r w:rsidRPr="00A929F4">
        <w:rPr>
          <w:sz w:val="18"/>
          <w:szCs w:val="18"/>
          <w:lang w:bidi="et-EE"/>
        </w:rPr>
        <w:t xml:space="preserve">Komisjoni määrus (EL) nr 360/2012, 25. aprill 2012, Euroopa Liidu toimimise lepingu artiklite 107 ja 108 kohaldamise kohta üldist majandushuvi pakkuvaid teenuseid osutavatele ettevõtjatele antava vähese tähtsusega abi suhtes (ELT L 114, 26.4.2012, lk 8–13), </w:t>
      </w:r>
      <w:hyperlink r:id="rId14" w:history="1">
        <w:r w:rsidRPr="00426C39">
          <w:rPr>
            <w:rStyle w:val="Hyperlink"/>
            <w:sz w:val="18"/>
            <w:szCs w:val="18"/>
            <w:lang w:bidi="et-EE"/>
          </w:rPr>
          <w:t>http://eur-lex.europa.eu/legal-content/ET/TXT/?qid=1474275090876&amp;uri=CELEX:32012R0360</w:t>
        </w:r>
      </w:hyperlink>
      <w:r>
        <w:rPr>
          <w:sz w:val="18"/>
          <w:szCs w:val="18"/>
          <w:lang w:bidi="et-EE"/>
        </w:rPr>
        <w:t xml:space="preserve"> </w:t>
      </w:r>
    </w:p>
  </w:footnote>
  <w:footnote w:id="25">
    <w:p w14:paraId="403EF1E3" w14:textId="77777777" w:rsidR="00DA154A" w:rsidRPr="00A929F4" w:rsidRDefault="00DA154A" w:rsidP="00D63A56">
      <w:pPr>
        <w:pStyle w:val="FootnoteText"/>
        <w:rPr>
          <w:sz w:val="18"/>
          <w:szCs w:val="18"/>
          <w:lang w:val="en-US"/>
        </w:rPr>
      </w:pPr>
      <w:r w:rsidRPr="00A929F4">
        <w:rPr>
          <w:rStyle w:val="FootnoteReference"/>
          <w:lang w:bidi="et-EE"/>
        </w:rPr>
        <w:footnoteRef/>
      </w:r>
      <w:r w:rsidRPr="00A929F4">
        <w:rPr>
          <w:lang w:bidi="et-EE"/>
        </w:rPr>
        <w:t xml:space="preserve"> </w:t>
      </w:r>
      <w:r w:rsidRPr="00A929F4">
        <w:rPr>
          <w:sz w:val="18"/>
          <w:szCs w:val="18"/>
          <w:lang w:bidi="et-EE"/>
        </w:rPr>
        <w:t xml:space="preserve">Komisjoni määrus (EL) nr 1408/2013, 18. detsember 2013, milles käsitletakse Euroopa Liidu toimimise lepingu artiklite 107 ja 108 kohaldamist vähese tähtsusega abi suhtes põllumajandussektoris (ELT L 352, 24.12.2013, lk 9–17), </w:t>
      </w:r>
      <w:hyperlink r:id="rId15" w:history="1">
        <w:r w:rsidRPr="00426C39">
          <w:rPr>
            <w:rStyle w:val="Hyperlink"/>
            <w:sz w:val="18"/>
            <w:szCs w:val="18"/>
            <w:lang w:bidi="et-EE"/>
          </w:rPr>
          <w:t>http://eur-lex.europa.eu/legal-content/ET/TXT/?qid=1456584809270&amp;uri=CELEX:32013R1408</w:t>
        </w:r>
      </w:hyperlink>
      <w:r w:rsidRPr="00A929F4">
        <w:rPr>
          <w:sz w:val="18"/>
          <w:szCs w:val="18"/>
          <w:lang w:bidi="et-EE"/>
        </w:rPr>
        <w:t xml:space="preserve"> </w:t>
      </w:r>
    </w:p>
  </w:footnote>
  <w:footnote w:id="26">
    <w:p w14:paraId="49D271AC" w14:textId="77777777" w:rsidR="00DA154A" w:rsidRPr="00A929F4" w:rsidRDefault="00DA154A" w:rsidP="009C4E2F">
      <w:pPr>
        <w:pStyle w:val="FootnoteText"/>
        <w:rPr>
          <w:sz w:val="18"/>
          <w:szCs w:val="18"/>
          <w:lang w:val="en-US"/>
        </w:rPr>
      </w:pPr>
      <w:r>
        <w:rPr>
          <w:rStyle w:val="FootnoteReference"/>
          <w:lang w:bidi="et-EE"/>
        </w:rPr>
        <w:footnoteRef/>
      </w:r>
      <w:r>
        <w:rPr>
          <w:lang w:bidi="et-EE"/>
        </w:rPr>
        <w:t xml:space="preserve"> </w:t>
      </w:r>
      <w:r w:rsidRPr="00A929F4">
        <w:rPr>
          <w:sz w:val="18"/>
          <w:szCs w:val="18"/>
          <w:lang w:bidi="et-EE"/>
        </w:rPr>
        <w:t xml:space="preserve">Komisjoni määrus (EL) nr 717/2014, 27. juuni 2014, milles käsitletakse Euroopa Liidu toimimise lepingu artiklite 107 ja 108 kohaldamist vähese tähtsusega abi suhtes kalandus- ja vesiviljelussektoris (ELT L 190, 28.6.2014, lk 45–54), </w:t>
      </w:r>
      <w:hyperlink r:id="rId16" w:history="1">
        <w:r w:rsidRPr="00A929F4">
          <w:rPr>
            <w:rStyle w:val="Hyperlink"/>
            <w:sz w:val="18"/>
            <w:szCs w:val="18"/>
            <w:lang w:bidi="et-EE"/>
          </w:rPr>
          <w:t>http://eur-lex.europa.eu/legal-content/ET/TXT/?qid=1456585432986&amp;uri=CELEX:32014R0717</w:t>
        </w:r>
      </w:hyperlink>
      <w:r w:rsidRPr="00A929F4">
        <w:rPr>
          <w:sz w:val="18"/>
          <w:szCs w:val="18"/>
          <w:lang w:bidi="et-EE"/>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FD9E" w14:textId="20D6CA59" w:rsidR="000D783F" w:rsidRDefault="000D783F">
    <w:pPr>
      <w:pStyle w:val="Header"/>
    </w:pPr>
    <w:r w:rsidRPr="00440725">
      <w:rPr>
        <w:rFonts w:ascii="Trebuchet MS" w:eastAsia="Trebuchet MS" w:hAnsi="Trebuchet MS" w:cs="Arial"/>
        <w:noProof/>
        <w:szCs w:val="18"/>
        <w:lang w:eastAsia="et-EE"/>
      </w:rPr>
      <w:drawing>
        <wp:inline distT="0" distB="0" distL="0" distR="0" wp14:anchorId="6B1D8834" wp14:editId="08ED4D3C">
          <wp:extent cx="2105025" cy="713879"/>
          <wp:effectExtent l="0" t="0" r="0" b="0"/>
          <wp:docPr id="20" name="Picture 20" descr="ESTRUS_Crossborder_logo_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RUS_Crossborder_logo_full-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724" cy="7188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2F"/>
    <w:rsid w:val="000264C5"/>
    <w:rsid w:val="00027A91"/>
    <w:rsid w:val="00033DD4"/>
    <w:rsid w:val="00040492"/>
    <w:rsid w:val="00083A7E"/>
    <w:rsid w:val="000B37A5"/>
    <w:rsid w:val="000D783F"/>
    <w:rsid w:val="000E77E6"/>
    <w:rsid w:val="0013379B"/>
    <w:rsid w:val="00155105"/>
    <w:rsid w:val="001653B3"/>
    <w:rsid w:val="001665ED"/>
    <w:rsid w:val="001810E0"/>
    <w:rsid w:val="001B4545"/>
    <w:rsid w:val="001D456C"/>
    <w:rsid w:val="001D7534"/>
    <w:rsid w:val="001E3FF0"/>
    <w:rsid w:val="001F2BA0"/>
    <w:rsid w:val="0020014A"/>
    <w:rsid w:val="00234180"/>
    <w:rsid w:val="002417F7"/>
    <w:rsid w:val="00243A03"/>
    <w:rsid w:val="00260460"/>
    <w:rsid w:val="00271173"/>
    <w:rsid w:val="00281608"/>
    <w:rsid w:val="002B0262"/>
    <w:rsid w:val="002B67BF"/>
    <w:rsid w:val="002C19D1"/>
    <w:rsid w:val="002D25F3"/>
    <w:rsid w:val="002D4713"/>
    <w:rsid w:val="002E707A"/>
    <w:rsid w:val="002F6E6F"/>
    <w:rsid w:val="00313621"/>
    <w:rsid w:val="00321819"/>
    <w:rsid w:val="003350A9"/>
    <w:rsid w:val="00342ADD"/>
    <w:rsid w:val="003672C7"/>
    <w:rsid w:val="00372470"/>
    <w:rsid w:val="00383BF1"/>
    <w:rsid w:val="003A4F41"/>
    <w:rsid w:val="003B169A"/>
    <w:rsid w:val="003C1E2B"/>
    <w:rsid w:val="003C34A9"/>
    <w:rsid w:val="003C66DB"/>
    <w:rsid w:val="003C7FB4"/>
    <w:rsid w:val="003D4BDD"/>
    <w:rsid w:val="003D658E"/>
    <w:rsid w:val="003E22D7"/>
    <w:rsid w:val="004102D7"/>
    <w:rsid w:val="004105F2"/>
    <w:rsid w:val="00413151"/>
    <w:rsid w:val="004242CD"/>
    <w:rsid w:val="00433415"/>
    <w:rsid w:val="004529C3"/>
    <w:rsid w:val="004908D0"/>
    <w:rsid w:val="004948CB"/>
    <w:rsid w:val="004A1390"/>
    <w:rsid w:val="004A357A"/>
    <w:rsid w:val="004A7235"/>
    <w:rsid w:val="004D462D"/>
    <w:rsid w:val="00516A6F"/>
    <w:rsid w:val="005338AE"/>
    <w:rsid w:val="00545098"/>
    <w:rsid w:val="005602D0"/>
    <w:rsid w:val="005A505E"/>
    <w:rsid w:val="005B08E7"/>
    <w:rsid w:val="005D4B82"/>
    <w:rsid w:val="005D6F28"/>
    <w:rsid w:val="00633775"/>
    <w:rsid w:val="006640D6"/>
    <w:rsid w:val="00685675"/>
    <w:rsid w:val="00691C18"/>
    <w:rsid w:val="006A385B"/>
    <w:rsid w:val="006D3236"/>
    <w:rsid w:val="006D7432"/>
    <w:rsid w:val="006F52D6"/>
    <w:rsid w:val="006F656F"/>
    <w:rsid w:val="00723966"/>
    <w:rsid w:val="007752E1"/>
    <w:rsid w:val="00787AF5"/>
    <w:rsid w:val="007B6C0B"/>
    <w:rsid w:val="007C1E0D"/>
    <w:rsid w:val="007D5594"/>
    <w:rsid w:val="007E6331"/>
    <w:rsid w:val="007E7540"/>
    <w:rsid w:val="00801282"/>
    <w:rsid w:val="00813ADD"/>
    <w:rsid w:val="00844734"/>
    <w:rsid w:val="00880F75"/>
    <w:rsid w:val="00887842"/>
    <w:rsid w:val="008920C2"/>
    <w:rsid w:val="00895336"/>
    <w:rsid w:val="008A1844"/>
    <w:rsid w:val="008A4E0A"/>
    <w:rsid w:val="008B2F54"/>
    <w:rsid w:val="008B7CAD"/>
    <w:rsid w:val="008C4769"/>
    <w:rsid w:val="008E3710"/>
    <w:rsid w:val="008F111C"/>
    <w:rsid w:val="00951192"/>
    <w:rsid w:val="00961DF0"/>
    <w:rsid w:val="00967943"/>
    <w:rsid w:val="009765E9"/>
    <w:rsid w:val="00991A58"/>
    <w:rsid w:val="009B7AB1"/>
    <w:rsid w:val="009C4764"/>
    <w:rsid w:val="009C4E2F"/>
    <w:rsid w:val="009D0D52"/>
    <w:rsid w:val="009D7214"/>
    <w:rsid w:val="009E24AF"/>
    <w:rsid w:val="009F3540"/>
    <w:rsid w:val="00A163E0"/>
    <w:rsid w:val="00A26E5C"/>
    <w:rsid w:val="00A310B0"/>
    <w:rsid w:val="00A45073"/>
    <w:rsid w:val="00A60A2B"/>
    <w:rsid w:val="00A629D4"/>
    <w:rsid w:val="00A72473"/>
    <w:rsid w:val="00AB0460"/>
    <w:rsid w:val="00AB3537"/>
    <w:rsid w:val="00AC6CE8"/>
    <w:rsid w:val="00AF7B76"/>
    <w:rsid w:val="00B007D7"/>
    <w:rsid w:val="00B00B56"/>
    <w:rsid w:val="00B102E0"/>
    <w:rsid w:val="00B25A57"/>
    <w:rsid w:val="00B316CA"/>
    <w:rsid w:val="00B37AEB"/>
    <w:rsid w:val="00B520F1"/>
    <w:rsid w:val="00B5278B"/>
    <w:rsid w:val="00B6268A"/>
    <w:rsid w:val="00B66500"/>
    <w:rsid w:val="00B700E5"/>
    <w:rsid w:val="00B73FB8"/>
    <w:rsid w:val="00B837FF"/>
    <w:rsid w:val="00BB3EB2"/>
    <w:rsid w:val="00BB5867"/>
    <w:rsid w:val="00BF251C"/>
    <w:rsid w:val="00C21E6B"/>
    <w:rsid w:val="00C2388D"/>
    <w:rsid w:val="00C25180"/>
    <w:rsid w:val="00C3286E"/>
    <w:rsid w:val="00C37D96"/>
    <w:rsid w:val="00C53955"/>
    <w:rsid w:val="00C877A1"/>
    <w:rsid w:val="00C904D2"/>
    <w:rsid w:val="00C95194"/>
    <w:rsid w:val="00CA4DA7"/>
    <w:rsid w:val="00CB4A79"/>
    <w:rsid w:val="00CD0F89"/>
    <w:rsid w:val="00CD342A"/>
    <w:rsid w:val="00CD47EB"/>
    <w:rsid w:val="00D01CCF"/>
    <w:rsid w:val="00D10E20"/>
    <w:rsid w:val="00D16AD0"/>
    <w:rsid w:val="00D63A56"/>
    <w:rsid w:val="00D64FE7"/>
    <w:rsid w:val="00D73A17"/>
    <w:rsid w:val="00D75847"/>
    <w:rsid w:val="00D8127F"/>
    <w:rsid w:val="00DA154A"/>
    <w:rsid w:val="00DD3CB8"/>
    <w:rsid w:val="00DE603C"/>
    <w:rsid w:val="00E26A87"/>
    <w:rsid w:val="00E41352"/>
    <w:rsid w:val="00E421D7"/>
    <w:rsid w:val="00E653E1"/>
    <w:rsid w:val="00E71607"/>
    <w:rsid w:val="00E817F6"/>
    <w:rsid w:val="00EA5FD6"/>
    <w:rsid w:val="00EB305E"/>
    <w:rsid w:val="00EB5A70"/>
    <w:rsid w:val="00EB7867"/>
    <w:rsid w:val="00EF660F"/>
    <w:rsid w:val="00F00AC8"/>
    <w:rsid w:val="00F11E72"/>
    <w:rsid w:val="00F4510A"/>
    <w:rsid w:val="00F6411C"/>
    <w:rsid w:val="00F66D05"/>
    <w:rsid w:val="00F72E2F"/>
    <w:rsid w:val="00F908BC"/>
    <w:rsid w:val="00FA311C"/>
    <w:rsid w:val="00FB6B3D"/>
    <w:rsid w:val="00FD286A"/>
    <w:rsid w:val="00FE6E9B"/>
    <w:rsid w:val="00FF4E1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CB44"/>
  <w15:docId w15:val="{7B792613-4F00-4C8B-A21D-1934C1C7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87"/>
  </w:style>
  <w:style w:type="paragraph" w:styleId="Heading1">
    <w:name w:val="heading 1"/>
    <w:basedOn w:val="Normal"/>
    <w:next w:val="Normal"/>
    <w:link w:val="Heading1Char"/>
    <w:uiPriority w:val="9"/>
    <w:qFormat/>
    <w:rsid w:val="003C66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66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19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C19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4E2F"/>
    <w:pPr>
      <w:spacing w:after="0" w:line="240" w:lineRule="auto"/>
    </w:pPr>
    <w:rPr>
      <w:sz w:val="20"/>
      <w:szCs w:val="20"/>
    </w:rPr>
  </w:style>
  <w:style w:type="character" w:customStyle="1" w:styleId="FootnoteTextChar">
    <w:name w:val="Footnote Text Char"/>
    <w:basedOn w:val="DefaultParagraphFont"/>
    <w:link w:val="FootnoteText"/>
    <w:uiPriority w:val="99"/>
    <w:rsid w:val="009C4E2F"/>
    <w:rPr>
      <w:sz w:val="20"/>
      <w:szCs w:val="20"/>
    </w:rPr>
  </w:style>
  <w:style w:type="character" w:styleId="FootnoteReference">
    <w:name w:val="footnote reference"/>
    <w:basedOn w:val="DefaultParagraphFont"/>
    <w:uiPriority w:val="99"/>
    <w:semiHidden/>
    <w:unhideWhenUsed/>
    <w:rsid w:val="009C4E2F"/>
    <w:rPr>
      <w:vertAlign w:val="superscript"/>
    </w:rPr>
  </w:style>
  <w:style w:type="character" w:styleId="Hyperlink">
    <w:name w:val="Hyperlink"/>
    <w:basedOn w:val="DefaultParagraphFont"/>
    <w:uiPriority w:val="99"/>
    <w:unhideWhenUsed/>
    <w:rsid w:val="009C4E2F"/>
    <w:rPr>
      <w:color w:val="0563C1" w:themeColor="hyperlink"/>
      <w:u w:val="single"/>
    </w:rPr>
  </w:style>
  <w:style w:type="paragraph" w:styleId="CommentText">
    <w:name w:val="annotation text"/>
    <w:basedOn w:val="Normal"/>
    <w:link w:val="CommentTextChar"/>
    <w:uiPriority w:val="99"/>
    <w:semiHidden/>
    <w:unhideWhenUsed/>
    <w:rsid w:val="009C4E2F"/>
    <w:pPr>
      <w:spacing w:line="240" w:lineRule="auto"/>
    </w:pPr>
    <w:rPr>
      <w:sz w:val="20"/>
      <w:szCs w:val="20"/>
    </w:rPr>
  </w:style>
  <w:style w:type="character" w:customStyle="1" w:styleId="CommentTextChar">
    <w:name w:val="Comment Text Char"/>
    <w:basedOn w:val="DefaultParagraphFont"/>
    <w:link w:val="CommentText"/>
    <w:uiPriority w:val="99"/>
    <w:semiHidden/>
    <w:rsid w:val="009C4E2F"/>
    <w:rPr>
      <w:sz w:val="20"/>
      <w:szCs w:val="20"/>
    </w:rPr>
  </w:style>
  <w:style w:type="paragraph" w:styleId="ListParagraph">
    <w:name w:val="List Paragraph"/>
    <w:basedOn w:val="Normal"/>
    <w:uiPriority w:val="34"/>
    <w:qFormat/>
    <w:rsid w:val="009C4E2F"/>
    <w:pPr>
      <w:ind w:left="720"/>
      <w:contextualSpacing/>
    </w:pPr>
  </w:style>
  <w:style w:type="character" w:customStyle="1" w:styleId="Heading1Char">
    <w:name w:val="Heading 1 Char"/>
    <w:basedOn w:val="DefaultParagraphFont"/>
    <w:link w:val="Heading1"/>
    <w:uiPriority w:val="9"/>
    <w:rsid w:val="003C66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66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C19D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C19D1"/>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433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415"/>
    <w:rPr>
      <w:rFonts w:ascii="Segoe UI" w:hAnsi="Segoe UI" w:cs="Segoe UI"/>
      <w:sz w:val="18"/>
      <w:szCs w:val="18"/>
    </w:rPr>
  </w:style>
  <w:style w:type="paragraph" w:styleId="Header">
    <w:name w:val="header"/>
    <w:basedOn w:val="Normal"/>
    <w:link w:val="HeaderChar"/>
    <w:uiPriority w:val="99"/>
    <w:unhideWhenUsed/>
    <w:rsid w:val="00BF25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251C"/>
  </w:style>
  <w:style w:type="paragraph" w:styleId="Footer">
    <w:name w:val="footer"/>
    <w:basedOn w:val="Normal"/>
    <w:link w:val="FooterChar"/>
    <w:uiPriority w:val="99"/>
    <w:unhideWhenUsed/>
    <w:rsid w:val="00BF25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251C"/>
  </w:style>
  <w:style w:type="character" w:styleId="FollowedHyperlink">
    <w:name w:val="FollowedHyperlink"/>
    <w:basedOn w:val="DefaultParagraphFont"/>
    <w:uiPriority w:val="99"/>
    <w:semiHidden/>
    <w:unhideWhenUsed/>
    <w:rsid w:val="00B102E0"/>
    <w:rPr>
      <w:color w:val="954F72" w:themeColor="followedHyperlink"/>
      <w:u w:val="single"/>
    </w:rPr>
  </w:style>
  <w:style w:type="paragraph" w:styleId="TOCHeading">
    <w:name w:val="TOC Heading"/>
    <w:basedOn w:val="Heading1"/>
    <w:next w:val="Normal"/>
    <w:uiPriority w:val="39"/>
    <w:unhideWhenUsed/>
    <w:qFormat/>
    <w:rsid w:val="00880F75"/>
    <w:pPr>
      <w:outlineLvl w:val="9"/>
    </w:pPr>
    <w:rPr>
      <w:lang w:val="en-US"/>
    </w:rPr>
  </w:style>
  <w:style w:type="paragraph" w:styleId="TOC1">
    <w:name w:val="toc 1"/>
    <w:basedOn w:val="Normal"/>
    <w:next w:val="Normal"/>
    <w:autoRedefine/>
    <w:uiPriority w:val="39"/>
    <w:unhideWhenUsed/>
    <w:rsid w:val="00880F75"/>
    <w:pPr>
      <w:spacing w:after="100"/>
    </w:pPr>
  </w:style>
  <w:style w:type="paragraph" w:styleId="TOC2">
    <w:name w:val="toc 2"/>
    <w:basedOn w:val="Normal"/>
    <w:next w:val="Normal"/>
    <w:autoRedefine/>
    <w:uiPriority w:val="39"/>
    <w:unhideWhenUsed/>
    <w:rsid w:val="00880F75"/>
    <w:pPr>
      <w:spacing w:after="100"/>
      <w:ind w:left="220"/>
    </w:pPr>
  </w:style>
  <w:style w:type="paragraph" w:styleId="TOC3">
    <w:name w:val="toc 3"/>
    <w:basedOn w:val="Normal"/>
    <w:next w:val="Normal"/>
    <w:autoRedefine/>
    <w:uiPriority w:val="39"/>
    <w:unhideWhenUsed/>
    <w:rsid w:val="00880F75"/>
    <w:pPr>
      <w:spacing w:after="100"/>
      <w:ind w:left="440"/>
    </w:pPr>
  </w:style>
  <w:style w:type="character" w:styleId="CommentReference">
    <w:name w:val="annotation reference"/>
    <w:basedOn w:val="DefaultParagraphFont"/>
    <w:uiPriority w:val="99"/>
    <w:semiHidden/>
    <w:unhideWhenUsed/>
    <w:rsid w:val="00D73A17"/>
    <w:rPr>
      <w:sz w:val="16"/>
      <w:szCs w:val="16"/>
    </w:rPr>
  </w:style>
  <w:style w:type="paragraph" w:styleId="CommentSubject">
    <w:name w:val="annotation subject"/>
    <w:basedOn w:val="CommentText"/>
    <w:next w:val="CommentText"/>
    <w:link w:val="CommentSubjectChar"/>
    <w:uiPriority w:val="99"/>
    <w:semiHidden/>
    <w:unhideWhenUsed/>
    <w:rsid w:val="00D73A17"/>
    <w:rPr>
      <w:b/>
      <w:bCs/>
    </w:rPr>
  </w:style>
  <w:style w:type="character" w:customStyle="1" w:styleId="CommentSubjectChar">
    <w:name w:val="Comment Subject Char"/>
    <w:basedOn w:val="CommentTextChar"/>
    <w:link w:val="CommentSubject"/>
    <w:uiPriority w:val="99"/>
    <w:semiHidden/>
    <w:rsid w:val="00D73A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75901">
      <w:bodyDiv w:val="1"/>
      <w:marLeft w:val="390"/>
      <w:marRight w:val="390"/>
      <w:marTop w:val="0"/>
      <w:marBottom w:val="0"/>
      <w:divBdr>
        <w:top w:val="none" w:sz="0" w:space="0" w:color="auto"/>
        <w:left w:val="none" w:sz="0" w:space="0" w:color="auto"/>
        <w:bottom w:val="none" w:sz="0" w:space="0" w:color="auto"/>
        <w:right w:val="none" w:sz="0" w:space="0" w:color="auto"/>
      </w:divBdr>
    </w:div>
    <w:div w:id="631206300">
      <w:bodyDiv w:val="1"/>
      <w:marLeft w:val="390"/>
      <w:marRight w:val="390"/>
      <w:marTop w:val="0"/>
      <w:marBottom w:val="0"/>
      <w:divBdr>
        <w:top w:val="none" w:sz="0" w:space="0" w:color="auto"/>
        <w:left w:val="none" w:sz="0" w:space="0" w:color="auto"/>
        <w:bottom w:val="none" w:sz="0" w:space="0" w:color="auto"/>
        <w:right w:val="none" w:sz="0" w:space="0" w:color="auto"/>
      </w:divBdr>
    </w:div>
    <w:div w:id="772675654">
      <w:bodyDiv w:val="1"/>
      <w:marLeft w:val="0"/>
      <w:marRight w:val="0"/>
      <w:marTop w:val="0"/>
      <w:marBottom w:val="0"/>
      <w:divBdr>
        <w:top w:val="none" w:sz="0" w:space="0" w:color="auto"/>
        <w:left w:val="none" w:sz="0" w:space="0" w:color="auto"/>
        <w:bottom w:val="none" w:sz="0" w:space="0" w:color="auto"/>
        <w:right w:val="none" w:sz="0" w:space="0" w:color="auto"/>
      </w:divBdr>
    </w:div>
    <w:div w:id="915211653">
      <w:bodyDiv w:val="1"/>
      <w:marLeft w:val="390"/>
      <w:marRight w:val="390"/>
      <w:marTop w:val="0"/>
      <w:marBottom w:val="0"/>
      <w:divBdr>
        <w:top w:val="none" w:sz="0" w:space="0" w:color="auto"/>
        <w:left w:val="none" w:sz="0" w:space="0" w:color="auto"/>
        <w:bottom w:val="none" w:sz="0" w:space="0" w:color="auto"/>
        <w:right w:val="none" w:sz="0" w:space="0" w:color="auto"/>
      </w:divBdr>
    </w:div>
    <w:div w:id="1605189907">
      <w:bodyDiv w:val="1"/>
      <w:marLeft w:val="390"/>
      <w:marRight w:val="390"/>
      <w:marTop w:val="0"/>
      <w:marBottom w:val="0"/>
      <w:divBdr>
        <w:top w:val="none" w:sz="0" w:space="0" w:color="auto"/>
        <w:left w:val="none" w:sz="0" w:space="0" w:color="auto"/>
        <w:bottom w:val="none" w:sz="0" w:space="0" w:color="auto"/>
        <w:right w:val="none" w:sz="0" w:space="0" w:color="auto"/>
      </w:divBdr>
    </w:div>
    <w:div w:id="2013340167">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ec.europa.eu/competition/elojade/isef/case_details.cfm?proc_code=3_SA_386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state_aid/legislation/practical_guide_gber_en.pdf" TargetMode="External"/><Relationship Id="rId13" Type="http://schemas.openxmlformats.org/officeDocument/2006/relationships/hyperlink" Target="http://eur-lex.europa.eu/legal-content/EN/TXT/?qid=1456584567623&amp;uri=CELEX:32013R1407" TargetMode="External"/><Relationship Id="rId3" Type="http://schemas.openxmlformats.org/officeDocument/2006/relationships/hyperlink" Target="http://eur-lex.europa.eu/legal-content/EN/TXT/?qid=1456583580038&amp;uri=CELEX:32014R0897" TargetMode="External"/><Relationship Id="rId7" Type="http://schemas.openxmlformats.org/officeDocument/2006/relationships/hyperlink" Target="http://www.struktuurifondid.ee/public/Juhend_tulu_teenivatele_projektidele_2014-2020_mai_2015.pdf" TargetMode="External"/><Relationship Id="rId12" Type="http://schemas.openxmlformats.org/officeDocument/2006/relationships/hyperlink" Target="http://eur-lex.europa.eu/legal-content/EN/TXT/?qid=1461855795092&amp;uri=CELEX:32014R1388" TargetMode="External"/><Relationship Id="rId2" Type="http://schemas.openxmlformats.org/officeDocument/2006/relationships/hyperlink" Target="http://eur-lex.europa.eu/legal-content/EN/TXT/PDF/?uri=CELEX:12012E/TXT&amp;from=EN" TargetMode="External"/><Relationship Id="rId16" Type="http://schemas.openxmlformats.org/officeDocument/2006/relationships/hyperlink" Target="http://eur-lex.europa.eu/legal-content/EN/TXT/?qid=1456585432986&amp;uri=CELEX:32014R0717" TargetMode="External"/><Relationship Id="rId1" Type="http://schemas.openxmlformats.org/officeDocument/2006/relationships/hyperlink" Target="http://ec.europa.eu/competition/state_aid/modernisation/notice_of_aid_en.pdf" TargetMode="External"/><Relationship Id="rId6" Type="http://schemas.openxmlformats.org/officeDocument/2006/relationships/hyperlink" Target="http://ec.europa.eu/competition/state_aid/legislation/practical_guide_gber_en.pdf" TargetMode="External"/><Relationship Id="rId11" Type="http://schemas.openxmlformats.org/officeDocument/2006/relationships/hyperlink" Target="http://eur-lex.europa.eu/legal-content/EN/TXT/?qid=1461831642582&amp;uri=CELEX:32014R0702" TargetMode="External"/><Relationship Id="rId5" Type="http://schemas.openxmlformats.org/officeDocument/2006/relationships/hyperlink" Target="http://www.struktuurifondid.ee/public/Juhend_tulu_teenivatele_projektidele_2014-2020_mai_2015.pdf" TargetMode="External"/><Relationship Id="rId15" Type="http://schemas.openxmlformats.org/officeDocument/2006/relationships/hyperlink" Target="http://eur-lex.europa.eu/legal-content/EN/TXT/?qid=1456584809270&amp;uri=CELEX:32013R1408" TargetMode="External"/><Relationship Id="rId10" Type="http://schemas.openxmlformats.org/officeDocument/2006/relationships/hyperlink" Target="http://ec.europa.eu/competition/state_aid/legislation/practical_guide_gber_en.pdf" TargetMode="External"/><Relationship Id="rId4" Type="http://schemas.openxmlformats.org/officeDocument/2006/relationships/hyperlink" Target="http://eur-lex.europa.eu/legal-content/EN/TXT/?qid=1456583782515&amp;uri=CELEX:32014R0651" TargetMode="External"/><Relationship Id="rId9" Type="http://schemas.openxmlformats.org/officeDocument/2006/relationships/hyperlink" Target="http://www.struktuurifondid.ee/public/Juhend_tulu_teenivatele_projektidele_2014-2020_mai_2015.pdf" TargetMode="External"/><Relationship Id="rId14" Type="http://schemas.openxmlformats.org/officeDocument/2006/relationships/hyperlink" Target="http://eur-lex.europa.eu/legal-content/EN/TXT/?qid=1474275090876&amp;uri=CELEX:32012R03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624A6-705C-4A13-ABBA-B6052AEA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29</Pages>
  <Words>13590</Words>
  <Characters>78824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RMV</Company>
  <LinksUpToDate>false</LinksUpToDate>
  <CharactersWithSpaces>92230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Vukkert</dc:creator>
  <cp:lastModifiedBy>Liane Rosenblatt</cp:lastModifiedBy>
  <cp:revision>21</cp:revision>
  <dcterms:created xsi:type="dcterms:W3CDTF">2016-09-21T07:13:00Z</dcterms:created>
  <dcterms:modified xsi:type="dcterms:W3CDTF">2017-03-20T14:26:00Z</dcterms:modified>
</cp:coreProperties>
</file>